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adjustRightInd w:val="0"/>
        <w:snapToGrid w:val="0"/>
        <w:spacing w:line="560" w:lineRule="exact"/>
        <w:jc w:val="center"/>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44"/>
          <w:szCs w:val="44"/>
          <w:lang w:val="en-US" w:eastAsia="zh-CN"/>
        </w:rPr>
        <w:t>关于公开征求《</w:t>
      </w:r>
      <w:r>
        <w:rPr>
          <w:rFonts w:hint="eastAsia" w:asciiTheme="majorEastAsia" w:hAnsiTheme="majorEastAsia" w:eastAsiaTheme="majorEastAsia" w:cstheme="majorEastAsia"/>
          <w:b/>
          <w:bCs/>
          <w:sz w:val="44"/>
          <w:szCs w:val="44"/>
        </w:rPr>
        <w:t>黄山市招商引资工作考核办法</w:t>
      </w:r>
      <w:r>
        <w:rPr>
          <w:rFonts w:hint="eastAsia" w:asciiTheme="majorEastAsia" w:hAnsiTheme="majorEastAsia" w:eastAsiaTheme="majorEastAsia" w:cstheme="majorEastAsia"/>
          <w:b/>
          <w:bCs/>
          <w:sz w:val="44"/>
          <w:szCs w:val="44"/>
          <w:lang w:eastAsia="zh-CN"/>
        </w:rPr>
        <w:t>（征求意见稿）</w:t>
      </w:r>
      <w:r>
        <w:rPr>
          <w:rFonts w:hint="eastAsia" w:asciiTheme="majorEastAsia" w:hAnsiTheme="majorEastAsia" w:eastAsiaTheme="majorEastAsia" w:cstheme="majorEastAsia"/>
          <w:b/>
          <w:bCs/>
          <w:kern w:val="0"/>
          <w:sz w:val="44"/>
          <w:szCs w:val="44"/>
          <w:lang w:val="en-US" w:eastAsia="zh-CN"/>
        </w:rPr>
        <w:t>》意见的公告</w:t>
      </w:r>
    </w:p>
    <w:p>
      <w:pPr>
        <w:rPr>
          <w:rFonts w:hint="default" w:ascii="Times New Roman" w:hAnsi="Times New Roman" w:eastAsia="仿宋_GB2312" w:cs="Times New Roman"/>
          <w:kern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为进一步浓厚全市“双招双引”氛围，推动全市招商引资工作，激励和引导各地各部门聚焦产业招商，突出亩均效益和招大引强，根据《黄山市人民政府关于2021年目标管理绩效考核工作的通知》等要求，现结合我市实际，我局起草了《黄山市招商引资工作考核办法（征求意见稿）》，现向社会公开征求意见，有关事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黑体" w:hAnsi="微软雅黑" w:eastAsia="黑体" w:cs="黑体"/>
          <w:i w:val="0"/>
          <w:caps w:val="0"/>
          <w:color w:val="333333"/>
          <w:spacing w:val="0"/>
          <w:kern w:val="0"/>
          <w:sz w:val="32"/>
          <w:szCs w:val="32"/>
          <w:shd w:val="clear" w:fill="FFFFFF"/>
          <w:lang w:val="en-US" w:eastAsia="zh-CN" w:bidi="ar"/>
        </w:rPr>
      </w:pPr>
      <w:r>
        <w:rPr>
          <w:rFonts w:hint="eastAsia" w:ascii="黑体" w:hAnsi="微软雅黑" w:eastAsia="黑体" w:cs="黑体"/>
          <w:i w:val="0"/>
          <w:caps w:val="0"/>
          <w:color w:val="333333"/>
          <w:spacing w:val="0"/>
          <w:kern w:val="0"/>
          <w:sz w:val="32"/>
          <w:szCs w:val="32"/>
          <w:shd w:val="clear" w:fill="FFFFFF"/>
          <w:lang w:val="en-US" w:eastAsia="zh-CN" w:bidi="ar"/>
        </w:rPr>
        <w:t>一、起止时间</w:t>
      </w:r>
    </w:p>
    <w:p>
      <w:pPr>
        <w:numPr>
          <w:ilvl w:val="0"/>
          <w:numId w:val="0"/>
        </w:num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 w:hAnsi="仿宋" w:eastAsia="仿宋" w:cs="仿宋"/>
          <w:i w:val="0"/>
          <w:caps w:val="0"/>
          <w:color w:val="333333"/>
          <w:spacing w:val="0"/>
          <w:kern w:val="0"/>
          <w:sz w:val="32"/>
          <w:szCs w:val="32"/>
          <w:shd w:val="clear" w:fill="FFFFFF"/>
          <w:lang w:val="en-US" w:eastAsia="zh-CN" w:bidi="ar"/>
        </w:rPr>
        <w:t xml:space="preserve">  2021年10月18日至11月19日。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ascii="微软雅黑" w:hAnsi="微软雅黑" w:eastAsia="微软雅黑" w:cs="微软雅黑"/>
          <w:i w:val="0"/>
          <w:caps w:val="0"/>
          <w:color w:val="333333"/>
          <w:spacing w:val="0"/>
          <w:sz w:val="24"/>
          <w:szCs w:val="24"/>
        </w:rPr>
      </w:pPr>
      <w:r>
        <w:rPr>
          <w:rFonts w:ascii="黑体" w:hAnsi="微软雅黑" w:eastAsia="黑体" w:cs="黑体"/>
          <w:i w:val="0"/>
          <w:caps w:val="0"/>
          <w:color w:val="333333"/>
          <w:spacing w:val="0"/>
          <w:kern w:val="0"/>
          <w:sz w:val="32"/>
          <w:szCs w:val="32"/>
          <w:shd w:val="clear" w:fill="FFFFFF"/>
          <w:lang w:val="en-US" w:eastAsia="zh-CN" w:bidi="ar"/>
        </w:rPr>
        <w:t>二、公开方式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ascii="仿宋" w:hAnsi="仿宋" w:eastAsia="仿宋" w:cs="仿宋"/>
          <w:i w:val="0"/>
          <w:caps w:val="0"/>
          <w:color w:val="333333"/>
          <w:spacing w:val="0"/>
          <w:kern w:val="0"/>
          <w:sz w:val="32"/>
          <w:szCs w:val="32"/>
          <w:shd w:val="clear" w:fill="FFFFFF"/>
          <w:lang w:val="en-US" w:eastAsia="zh-CN" w:bidi="ar"/>
        </w:rPr>
        <w:t>《</w:t>
      </w:r>
      <w:r>
        <w:rPr>
          <w:rFonts w:hint="eastAsia" w:ascii="仿宋" w:hAnsi="仿宋" w:eastAsia="仿宋" w:cs="仿宋"/>
          <w:i w:val="0"/>
          <w:caps w:val="0"/>
          <w:color w:val="333333"/>
          <w:spacing w:val="0"/>
          <w:kern w:val="0"/>
          <w:sz w:val="32"/>
          <w:szCs w:val="32"/>
          <w:shd w:val="clear" w:fill="FFFFFF"/>
          <w:lang w:val="en-US" w:eastAsia="zh-CN" w:bidi="ar"/>
        </w:rPr>
        <w:t>黄山市招商引资工作考核办法（征求意见稿）</w:t>
      </w:r>
      <w:r>
        <w:rPr>
          <w:rFonts w:hint="default" w:ascii="仿宋" w:hAnsi="仿宋" w:eastAsia="仿宋" w:cs="仿宋"/>
          <w:i w:val="0"/>
          <w:caps w:val="0"/>
          <w:color w:val="333333"/>
          <w:spacing w:val="0"/>
          <w:kern w:val="0"/>
          <w:sz w:val="32"/>
          <w:szCs w:val="32"/>
          <w:shd w:val="clear" w:fill="FFFFFF"/>
          <w:lang w:val="en-US" w:eastAsia="zh-CN" w:bidi="ar"/>
        </w:rPr>
        <w:t>》正文将登载在：黄山市投资促进局网站。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（http://tzcj.huangshan.gov.cn/）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 </w:t>
      </w:r>
      <w:r>
        <w:rPr>
          <w:rFonts w:hint="eastAsia" w:ascii="黑体" w:hAnsi="微软雅黑" w:eastAsia="黑体" w:cs="黑体"/>
          <w:i w:val="0"/>
          <w:caps w:val="0"/>
          <w:color w:val="333333"/>
          <w:spacing w:val="0"/>
          <w:kern w:val="0"/>
          <w:sz w:val="32"/>
          <w:szCs w:val="32"/>
          <w:shd w:val="clear" w:fill="FFFFFF"/>
          <w:lang w:val="en-US" w:eastAsia="zh-CN" w:bidi="ar"/>
        </w:rPr>
        <w:t>三、提出意见方式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1、信函方式：将书面意见邮寄至黄山市投资促进局</w:t>
      </w:r>
      <w:r>
        <w:rPr>
          <w:rFonts w:hint="eastAsia" w:ascii="仿宋" w:hAnsi="仿宋" w:eastAsia="仿宋" w:cs="仿宋"/>
          <w:i w:val="0"/>
          <w:caps w:val="0"/>
          <w:color w:val="333333"/>
          <w:spacing w:val="0"/>
          <w:kern w:val="0"/>
          <w:sz w:val="32"/>
          <w:szCs w:val="32"/>
          <w:shd w:val="clear" w:fill="FFFFFF"/>
          <w:lang w:val="en-US" w:eastAsia="zh-CN" w:bidi="ar"/>
        </w:rPr>
        <w:t>项目调度科</w:t>
      </w:r>
      <w:r>
        <w:rPr>
          <w:rFonts w:hint="default" w:ascii="仿宋" w:hAnsi="仿宋" w:eastAsia="仿宋" w:cs="仿宋"/>
          <w:i w:val="0"/>
          <w:caps w:val="0"/>
          <w:color w:val="333333"/>
          <w:spacing w:val="0"/>
          <w:kern w:val="0"/>
          <w:sz w:val="32"/>
          <w:szCs w:val="32"/>
          <w:shd w:val="clear" w:fill="FFFFFF"/>
          <w:lang w:val="en-US" w:eastAsia="zh-CN" w:bidi="ar"/>
        </w:rPr>
        <w:t>（邮政编码：245000 ），并请在信封上注明“《</w:t>
      </w:r>
      <w:r>
        <w:rPr>
          <w:rFonts w:hint="eastAsia" w:ascii="仿宋" w:hAnsi="仿宋" w:eastAsia="仿宋" w:cs="仿宋"/>
          <w:i w:val="0"/>
          <w:caps w:val="0"/>
          <w:color w:val="333333"/>
          <w:spacing w:val="0"/>
          <w:kern w:val="0"/>
          <w:sz w:val="32"/>
          <w:szCs w:val="32"/>
          <w:shd w:val="clear" w:fill="FFFFFF"/>
          <w:lang w:val="en-US" w:eastAsia="zh-CN" w:bidi="ar"/>
        </w:rPr>
        <w:t>黄山市招商引资工作考核办法（征求意见稿）</w:t>
      </w:r>
      <w:r>
        <w:rPr>
          <w:rFonts w:hint="default" w:ascii="仿宋" w:hAnsi="仿宋" w:eastAsia="仿宋" w:cs="仿宋"/>
          <w:i w:val="0"/>
          <w:caps w:val="0"/>
          <w:color w:val="333333"/>
          <w:spacing w:val="0"/>
          <w:kern w:val="0"/>
          <w:sz w:val="32"/>
          <w:szCs w:val="32"/>
          <w:shd w:val="clear" w:fill="FFFFFF"/>
          <w:lang w:val="en-US" w:eastAsia="zh-CN" w:bidi="ar"/>
        </w:rPr>
        <w:t>》意见”字样。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2、电邮方式：</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instrText xml:space="preserve"> HYPERLINK "mailto:%E9%80%9A%E8%BF%87%E7%94%B5%E5%AD%90%E9%82%AE%E4%BB%B6%E6%96%B9%E5%BC%8F%E5%B0%86%E6%84%8F%E8%A7%81%E5%BB%BA%E8%AE%AE%E5%8F%91%E8%87%B3476784706@qq.com" </w:instrTex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separate"/>
      </w:r>
      <w:r>
        <w:rPr>
          <w:rStyle w:val="6"/>
          <w:rFonts w:hint="eastAsia" w:ascii="微软雅黑" w:hAnsi="微软雅黑" w:eastAsia="微软雅黑" w:cs="微软雅黑"/>
          <w:i w:val="0"/>
          <w:caps w:val="0"/>
          <w:color w:val="0563C1"/>
          <w:spacing w:val="0"/>
          <w:sz w:val="24"/>
          <w:szCs w:val="24"/>
          <w:u w:val="single"/>
          <w:shd w:val="clear" w:fill="FFFFFF"/>
        </w:rPr>
        <w:t>通过电子邮件方式将意见建议发至</w:t>
      </w:r>
      <w:r>
        <w:rPr>
          <w:rStyle w:val="6"/>
          <w:rFonts w:hint="eastAsia" w:ascii="微软雅黑" w:hAnsi="微软雅黑" w:eastAsia="微软雅黑" w:cs="微软雅黑"/>
          <w:i w:val="0"/>
          <w:caps w:val="0"/>
          <w:color w:val="0563C1"/>
          <w:spacing w:val="0"/>
          <w:sz w:val="24"/>
          <w:szCs w:val="24"/>
          <w:u w:val="single"/>
          <w:shd w:val="clear" w:fill="FFFFFF"/>
          <w:lang w:val="en-US" w:eastAsia="zh-CN"/>
        </w:rPr>
        <w:t>28801308</w:t>
      </w:r>
      <w:r>
        <w:rPr>
          <w:rStyle w:val="6"/>
          <w:rFonts w:hint="eastAsia" w:ascii="微软雅黑" w:hAnsi="微软雅黑" w:eastAsia="微软雅黑" w:cs="微软雅黑"/>
          <w:i w:val="0"/>
          <w:caps w:val="0"/>
          <w:color w:val="0563C1"/>
          <w:spacing w:val="0"/>
          <w:sz w:val="24"/>
          <w:szCs w:val="24"/>
          <w:u w:val="single"/>
          <w:shd w:val="clear" w:fill="FFFFFF"/>
        </w:rPr>
        <w:t>@qq.com；</w:t>
      </w:r>
      <w:r>
        <w:rPr>
          <w:rFonts w:hint="eastAsia" w:ascii="微软雅黑" w:hAnsi="微软雅黑" w:eastAsia="微软雅黑" w:cs="微软雅黑"/>
          <w:i w:val="0"/>
          <w:caps w:val="0"/>
          <w:color w:val="333333"/>
          <w:spacing w:val="0"/>
          <w:kern w:val="0"/>
          <w:sz w:val="24"/>
          <w:szCs w:val="24"/>
          <w:u w:val="none"/>
          <w:shd w:val="clear" w:fill="FFFFFF"/>
          <w:lang w:val="en-US" w:eastAsia="zh-CN" w:bidi="ar"/>
        </w:rPr>
        <w:fldChar w:fldCharType="end"/>
      </w:r>
      <w:r>
        <w:rPr>
          <w:rFonts w:hint="default" w:ascii="仿宋" w:hAnsi="仿宋" w:eastAsia="仿宋" w:cs="仿宋"/>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3、电话方式：直接通过电话与市</w:t>
      </w:r>
      <w:r>
        <w:rPr>
          <w:rFonts w:hint="eastAsia" w:ascii="仿宋" w:hAnsi="仿宋" w:eastAsia="仿宋" w:cs="仿宋"/>
          <w:i w:val="0"/>
          <w:caps w:val="0"/>
          <w:color w:val="333333"/>
          <w:spacing w:val="0"/>
          <w:kern w:val="0"/>
          <w:sz w:val="32"/>
          <w:szCs w:val="32"/>
          <w:shd w:val="clear" w:fill="FFFFFF"/>
          <w:lang w:val="en-US" w:eastAsia="zh-CN" w:bidi="ar"/>
        </w:rPr>
        <w:t>投资促进</w:t>
      </w:r>
      <w:r>
        <w:rPr>
          <w:rFonts w:hint="default" w:ascii="仿宋" w:hAnsi="仿宋" w:eastAsia="仿宋" w:cs="仿宋"/>
          <w:i w:val="0"/>
          <w:caps w:val="0"/>
          <w:color w:val="333333"/>
          <w:spacing w:val="0"/>
          <w:kern w:val="0"/>
          <w:sz w:val="32"/>
          <w:szCs w:val="32"/>
          <w:shd w:val="clear" w:fill="FFFFFF"/>
          <w:lang w:val="en-US" w:eastAsia="zh-CN" w:bidi="ar"/>
        </w:rPr>
        <w:t>局</w:t>
      </w:r>
      <w:r>
        <w:rPr>
          <w:rFonts w:hint="eastAsia" w:ascii="仿宋" w:hAnsi="仿宋" w:eastAsia="仿宋" w:cs="仿宋"/>
          <w:i w:val="0"/>
          <w:caps w:val="0"/>
          <w:color w:val="333333"/>
          <w:spacing w:val="0"/>
          <w:kern w:val="0"/>
          <w:sz w:val="32"/>
          <w:szCs w:val="32"/>
          <w:shd w:val="clear" w:fill="FFFFFF"/>
          <w:lang w:val="en-US" w:eastAsia="zh-CN" w:bidi="ar"/>
        </w:rPr>
        <w:t>项目调度科</w:t>
      </w:r>
      <w:r>
        <w:rPr>
          <w:rFonts w:hint="default" w:ascii="仿宋" w:hAnsi="仿宋" w:eastAsia="仿宋" w:cs="仿宋"/>
          <w:i w:val="0"/>
          <w:caps w:val="0"/>
          <w:color w:val="333333"/>
          <w:spacing w:val="0"/>
          <w:kern w:val="0"/>
          <w:sz w:val="32"/>
          <w:szCs w:val="32"/>
          <w:shd w:val="clear" w:fill="FFFFFF"/>
          <w:lang w:val="en-US" w:eastAsia="zh-CN" w:bidi="ar"/>
        </w:rPr>
        <w:t>联系，联系电话235</w:t>
      </w:r>
      <w:r>
        <w:rPr>
          <w:rFonts w:hint="eastAsia" w:ascii="仿宋" w:hAnsi="仿宋" w:eastAsia="仿宋" w:cs="仿宋"/>
          <w:i w:val="0"/>
          <w:caps w:val="0"/>
          <w:color w:val="333333"/>
          <w:spacing w:val="0"/>
          <w:kern w:val="0"/>
          <w:sz w:val="32"/>
          <w:szCs w:val="32"/>
          <w:shd w:val="clear" w:fill="FFFFFF"/>
          <w:lang w:val="en-US" w:eastAsia="zh-CN" w:bidi="ar"/>
        </w:rPr>
        <w:t>5783</w:t>
      </w:r>
      <w:r>
        <w:rPr>
          <w:rFonts w:hint="default" w:ascii="仿宋" w:hAnsi="仿宋" w:eastAsia="仿宋" w:cs="仿宋"/>
          <w:i w:val="0"/>
          <w:caps w:val="0"/>
          <w:color w:val="333333"/>
          <w:spacing w:val="0"/>
          <w:kern w:val="0"/>
          <w:sz w:val="32"/>
          <w:szCs w:val="32"/>
          <w:shd w:val="clear" w:fill="FFFFFF"/>
          <w:lang w:val="en-US" w:eastAsia="zh-CN" w:bidi="ar"/>
        </w:rPr>
        <w:t>（工作日8:00-12:00；14:30--17:30），联系人：</w:t>
      </w:r>
      <w:r>
        <w:rPr>
          <w:rFonts w:hint="eastAsia" w:ascii="仿宋" w:hAnsi="仿宋" w:eastAsia="仿宋" w:cs="仿宋"/>
          <w:i w:val="0"/>
          <w:caps w:val="0"/>
          <w:color w:val="333333"/>
          <w:spacing w:val="0"/>
          <w:kern w:val="0"/>
          <w:sz w:val="32"/>
          <w:szCs w:val="32"/>
          <w:shd w:val="clear" w:fill="FFFFFF"/>
          <w:lang w:val="en-US" w:eastAsia="zh-CN" w:bidi="ar"/>
        </w:rPr>
        <w:t>舒小花</w:t>
      </w:r>
      <w:r>
        <w:rPr>
          <w:rFonts w:hint="default" w:ascii="仿宋" w:hAnsi="仿宋" w:eastAsia="仿宋" w:cs="仿宋"/>
          <w:i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eastAsia" w:ascii="微软雅黑" w:hAnsi="微软雅黑" w:eastAsia="微软雅黑" w:cs="微软雅黑"/>
          <w:i w:val="0"/>
          <w:caps w:val="0"/>
          <w:color w:val="333333"/>
          <w:spacing w:val="0"/>
          <w:sz w:val="24"/>
          <w:szCs w:val="24"/>
        </w:rPr>
      </w:pPr>
      <w:r>
        <w:rPr>
          <w:rFonts w:hint="default"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r>
        <w:rPr>
          <w:rFonts w:hint="default" w:ascii="仿宋" w:hAnsi="仿宋" w:eastAsia="仿宋" w:cs="仿宋"/>
          <w:i w:val="0"/>
          <w:caps w:val="0"/>
          <w:color w:val="333333"/>
          <w:spacing w:val="0"/>
          <w:kern w:val="0"/>
          <w:sz w:val="32"/>
          <w:szCs w:val="32"/>
          <w:shd w:val="clear" w:fill="FFFFFF"/>
          <w:lang w:val="en-US" w:eastAsia="zh-CN" w:bidi="ar"/>
        </w:rPr>
        <w:t>附件：《</w:t>
      </w:r>
      <w:r>
        <w:rPr>
          <w:rFonts w:hint="eastAsia" w:ascii="仿宋" w:hAnsi="仿宋" w:eastAsia="仿宋" w:cs="仿宋"/>
          <w:i w:val="0"/>
          <w:caps w:val="0"/>
          <w:color w:val="333333"/>
          <w:spacing w:val="0"/>
          <w:kern w:val="0"/>
          <w:sz w:val="32"/>
          <w:szCs w:val="32"/>
          <w:shd w:val="clear" w:fill="FFFFFF"/>
          <w:lang w:val="en-US" w:eastAsia="zh-CN" w:bidi="ar"/>
        </w:rPr>
        <w:t>黄山市招商引资工作考核办法（征求意见稿）</w:t>
      </w:r>
      <w:r>
        <w:rPr>
          <w:rFonts w:hint="default" w:ascii="仿宋" w:hAnsi="仿宋" w:eastAsia="仿宋" w:cs="仿宋"/>
          <w:i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center"/>
        <w:rPr>
          <w:rFonts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 xml:space="preserve">                                   </w:t>
      </w:r>
      <w:r>
        <w:rPr>
          <w:rFonts w:ascii="仿宋" w:hAnsi="仿宋" w:eastAsia="仿宋" w:cs="仿宋"/>
          <w:i w:val="0"/>
          <w:caps w:val="0"/>
          <w:color w:val="333333"/>
          <w:spacing w:val="0"/>
          <w:kern w:val="0"/>
          <w:sz w:val="32"/>
          <w:szCs w:val="32"/>
          <w:bdr w:val="none" w:color="auto" w:sz="0" w:space="0"/>
          <w:shd w:val="clear" w:fill="FFFFFF"/>
          <w:lang w:val="en-US" w:eastAsia="zh-CN" w:bidi="ar"/>
        </w:rPr>
        <w:t>黄山</w:t>
      </w:r>
      <w:r>
        <w:rPr>
          <w:rFonts w:hint="default" w:ascii="仿宋" w:hAnsi="仿宋" w:eastAsia="仿宋" w:cs="仿宋"/>
          <w:i w:val="0"/>
          <w:caps w:val="0"/>
          <w:color w:val="333333"/>
          <w:spacing w:val="0"/>
          <w:kern w:val="0"/>
          <w:sz w:val="32"/>
          <w:szCs w:val="32"/>
          <w:bdr w:val="none" w:color="auto" w:sz="0" w:space="0"/>
          <w:shd w:val="clear" w:fill="FFFFFF"/>
          <w:lang w:val="en-US" w:eastAsia="zh-CN" w:bidi="ar"/>
        </w:rPr>
        <w:t>市投资促进局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0"/>
        <w:jc w:val="right"/>
        <w:rPr>
          <w:rFonts w:hint="default" w:ascii="仿宋" w:hAnsi="仿宋" w:eastAsia="仿宋" w:cs="仿宋"/>
          <w:i w:val="0"/>
          <w:caps w:val="0"/>
          <w:color w:val="333333"/>
          <w:spacing w:val="0"/>
          <w:kern w:val="0"/>
          <w:sz w:val="32"/>
          <w:szCs w:val="32"/>
          <w:shd w:val="clear" w:fill="FFFFFF"/>
          <w:lang w:val="en-US" w:eastAsia="zh-CN" w:bidi="ar"/>
        </w:rPr>
      </w:pPr>
      <w:r>
        <w:rPr>
          <w:rFonts w:hint="default" w:ascii="仿宋" w:hAnsi="仿宋" w:eastAsia="仿宋" w:cs="仿宋"/>
          <w:i w:val="0"/>
          <w:caps w:val="0"/>
          <w:color w:val="333333"/>
          <w:spacing w:val="0"/>
          <w:kern w:val="0"/>
          <w:sz w:val="32"/>
          <w:szCs w:val="32"/>
          <w:bdr w:val="none" w:color="auto" w:sz="0" w:space="0"/>
          <w:shd w:val="clear" w:fill="FFFFFF"/>
          <w:lang w:val="en-US" w:eastAsia="zh-CN" w:bidi="ar"/>
        </w:rPr>
        <w:t>2021年10月1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8</w:t>
      </w:r>
      <w:r>
        <w:rPr>
          <w:rFonts w:hint="default" w:ascii="仿宋" w:hAnsi="仿宋" w:eastAsia="仿宋" w:cs="仿宋"/>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left="0" w:right="0" w:firstLine="640"/>
        <w:jc w:val="left"/>
        <w:rPr>
          <w:rFonts w:hint="default" w:ascii="仿宋" w:hAnsi="仿宋" w:eastAsia="仿宋" w:cs="仿宋"/>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jc w:val="left"/>
        <w:rPr>
          <w:rFonts w:hint="default" w:ascii="仿宋" w:hAnsi="仿宋" w:eastAsia="仿宋" w:cs="仿宋"/>
          <w:i w:val="0"/>
          <w:caps w:val="0"/>
          <w:color w:val="333333"/>
          <w:spacing w:val="0"/>
          <w:kern w:val="0"/>
          <w:sz w:val="32"/>
          <w:szCs w:val="32"/>
          <w:shd w:val="clear" w:fill="FFFFFF"/>
          <w:lang w:val="en-US" w:eastAsia="zh-CN" w:bidi="ar"/>
        </w:rPr>
      </w:pPr>
      <w:bookmarkStart w:id="0" w:name="_GoBack"/>
      <w:bookmarkEnd w:id="0"/>
    </w:p>
    <w:p>
      <w:pPr>
        <w:tabs>
          <w:tab w:val="left" w:pos="6660"/>
        </w:tabs>
        <w:adjustRightInd w:val="0"/>
        <w:snapToGrid w:val="0"/>
        <w:spacing w:line="560" w:lineRule="exact"/>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黄山市招商引资工作考核办法</w:t>
      </w:r>
    </w:p>
    <w:p>
      <w:pPr>
        <w:tabs>
          <w:tab w:val="left" w:pos="6660"/>
        </w:tabs>
        <w:adjustRightInd w:val="0"/>
        <w:snapToGrid w:val="0"/>
        <w:spacing w:line="560" w:lineRule="exact"/>
        <w:jc w:val="center"/>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（征求意见稿）</w:t>
      </w:r>
    </w:p>
    <w:p>
      <w:pPr>
        <w:tabs>
          <w:tab w:val="left" w:pos="6660"/>
        </w:tabs>
        <w:adjustRightInd w:val="0"/>
        <w:snapToGrid w:val="0"/>
        <w:spacing w:line="560" w:lineRule="exact"/>
        <w:jc w:val="center"/>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val="en-US" w:eastAsia="zh-CN"/>
        </w:rPr>
        <w:t xml:space="preserve"> </w:t>
      </w:r>
    </w:p>
    <w:p>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为进一步促进我市招商引资工作转型升级、提质提效，激励和引导各地各部门聚焦产业</w:t>
      </w:r>
      <w:r>
        <w:rPr>
          <w:rFonts w:hint="eastAsia" w:ascii="仿宋_GB2312" w:hAnsi="仿宋_GB2312" w:eastAsia="仿宋_GB2312" w:cs="仿宋_GB2312"/>
          <w:b w:val="0"/>
          <w:bCs w:val="0"/>
          <w:sz w:val="32"/>
          <w:szCs w:val="32"/>
          <w:lang w:val="en-US" w:eastAsia="zh-CN"/>
        </w:rPr>
        <w:t>招商</w:t>
      </w:r>
      <w:r>
        <w:rPr>
          <w:rFonts w:hint="default" w:ascii="Times New Roman" w:hAnsi="Times New Roman" w:eastAsia="仿宋_GB2312" w:cs="Times New Roman"/>
          <w:kern w:val="0"/>
          <w:sz w:val="32"/>
          <w:szCs w:val="32"/>
        </w:rPr>
        <w:t>，</w:t>
      </w:r>
      <w:r>
        <w:rPr>
          <w:rFonts w:hint="eastAsia" w:ascii="仿宋_GB2312" w:hAnsi="仿宋_GB2312" w:eastAsia="仿宋_GB2312" w:cs="仿宋_GB2312"/>
          <w:b w:val="0"/>
          <w:bCs w:val="0"/>
          <w:sz w:val="32"/>
          <w:szCs w:val="32"/>
          <w:lang w:val="en-US" w:eastAsia="zh-CN"/>
        </w:rPr>
        <w:t>突出亩均效益和</w:t>
      </w:r>
      <w:r>
        <w:rPr>
          <w:rFonts w:hint="default" w:ascii="Times New Roman" w:hAnsi="Times New Roman" w:eastAsia="仿宋_GB2312" w:cs="Times New Roman"/>
          <w:kern w:val="0"/>
          <w:sz w:val="32"/>
          <w:szCs w:val="32"/>
        </w:rPr>
        <w:t>招大引强，现结合实际，制定本办法。</w:t>
      </w:r>
    </w:p>
    <w:p>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一、考核对象</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（一）各区县、黄山经济开发区（以下简称“区县单位”）；</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（二）市直重点产业链相关部门、市属企业及其他市直任务部门（以下简称“任务部门”）；</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（三）市直其他部门和驻黄单位，主动为我市招商的社会组织、企业（以下简称“其他部门”）。</w:t>
      </w:r>
    </w:p>
    <w:p>
      <w:pPr>
        <w:adjustRightInd w:val="0"/>
        <w:snapToGrid w:val="0"/>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二、</w:t>
      </w:r>
      <w:r>
        <w:rPr>
          <w:rFonts w:hint="default" w:ascii="Times New Roman" w:hAnsi="Times New Roman" w:eastAsia="黑体" w:cs="Times New Roman"/>
          <w:color w:val="000000"/>
          <w:sz w:val="32"/>
          <w:szCs w:val="32"/>
        </w:rPr>
        <w:t>考核内容</w:t>
      </w:r>
    </w:p>
    <w:p>
      <w:pPr>
        <w:adjustRightInd w:val="0"/>
        <w:snapToGrid w:val="0"/>
        <w:spacing w:line="560" w:lineRule="exact"/>
        <w:ind w:firstLine="643" w:firstLineChars="200"/>
        <w:rPr>
          <w:rFonts w:hint="default" w:ascii="Times New Roman" w:hAnsi="Times New Roman" w:eastAsia="仿宋" w:cs="Times New Roman"/>
          <w:b/>
          <w:bCs/>
          <w:color w:val="000000"/>
          <w:sz w:val="32"/>
          <w:szCs w:val="32"/>
        </w:rPr>
      </w:pPr>
      <w:r>
        <w:rPr>
          <w:rFonts w:hint="default" w:ascii="Times New Roman" w:hAnsi="Times New Roman" w:eastAsia="楷体_GB2312" w:cs="Times New Roman"/>
          <w:b/>
          <w:bCs/>
          <w:color w:val="000000"/>
          <w:sz w:val="32"/>
          <w:szCs w:val="32"/>
        </w:rPr>
        <w:t>（一）区县单位</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评分</w:t>
      </w:r>
      <w:r>
        <w:rPr>
          <w:rFonts w:hint="default" w:ascii="Times New Roman" w:hAnsi="Times New Roman" w:eastAsia="仿宋_GB2312" w:cs="Times New Roman"/>
          <w:kern w:val="0"/>
          <w:sz w:val="32"/>
          <w:szCs w:val="32"/>
        </w:rPr>
        <w:t>见附</w:t>
      </w:r>
      <w:r>
        <w:rPr>
          <w:rFonts w:hint="default" w:ascii="Times New Roman" w:hAnsi="Times New Roman" w:eastAsia="仿宋_GB2312" w:cs="Times New Roman"/>
          <w:kern w:val="0"/>
          <w:sz w:val="32"/>
          <w:szCs w:val="32"/>
          <w:lang w:val="en-US" w:eastAsia="zh-CN"/>
        </w:rPr>
        <w:t>件1</w:t>
      </w:r>
      <w:r>
        <w:rPr>
          <w:rFonts w:hint="default" w:ascii="Times New Roman" w:hAnsi="Times New Roman" w:eastAsia="仿宋_GB2312" w:cs="Times New Roman"/>
          <w:kern w:val="0"/>
          <w:sz w:val="32"/>
          <w:szCs w:val="32"/>
        </w:rPr>
        <w:t>）</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1.质量指标48分：</w:t>
      </w:r>
    </w:p>
    <w:p>
      <w:pPr>
        <w:adjustRightInd w:val="0"/>
        <w:snapToGrid w:val="0"/>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default" w:ascii="Times New Roman" w:hAnsi="Times New Roman" w:eastAsia="仿宋_GB2312" w:cs="Times New Roman"/>
          <w:kern w:val="0"/>
          <w:sz w:val="32"/>
          <w:szCs w:val="32"/>
        </w:rPr>
        <w:t>（1）利用省外资金项目系统中，新建亿元以上项目数及其占</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rPr>
        <w:t>建项目数比重（</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分+</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eastAsia="zh-CN"/>
        </w:rPr>
        <w:t>利用省外资金项目系统</w:t>
      </w:r>
      <w:r>
        <w:rPr>
          <w:rFonts w:hint="default" w:ascii="Times New Roman" w:hAnsi="Times New Roman" w:eastAsia="仿宋_GB2312" w:cs="Times New Roman"/>
          <w:kern w:val="0"/>
          <w:sz w:val="32"/>
          <w:szCs w:val="32"/>
          <w:highlight w:val="none"/>
          <w:lang w:eastAsia="zh-CN"/>
        </w:rPr>
        <w:t>中，新建亿元以上省十大新兴产业项目数及其占新建项目数比重</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4分+</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lang w:val="en-US" w:eastAsia="zh-CN"/>
        </w:rPr>
        <w:t>分</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lang w:val="en-US" w:eastAsia="zh-CN"/>
        </w:rPr>
        <w:t>。（3）利用省外资金项目</w:t>
      </w:r>
      <w:r>
        <w:rPr>
          <w:rFonts w:hint="eastAsia" w:ascii="Times New Roman" w:hAnsi="Times New Roman" w:eastAsia="仿宋_GB2312" w:cs="Times New Roman"/>
          <w:kern w:val="0"/>
          <w:sz w:val="32"/>
          <w:szCs w:val="32"/>
          <w:lang w:val="en-US" w:eastAsia="zh-CN"/>
        </w:rPr>
        <w:t>系统中，新建亿元以上现代服务业项目个数及其占新建项目数比重（4分+5分）。（4）利用省外资金项目系统中，新建亿元以上项目与本市主导产业契合度（6分）。（5）利用省外资金项目系统中，新建7亿元以上项目数（6分）。（6）当年新签亿元以上项目数及其中市九大新兴产业项目数占比（6分+5分）。根据目标任务完成情况和功效系数法计分。</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2.增幅指标</w:t>
      </w:r>
      <w:r>
        <w:rPr>
          <w:rFonts w:hint="eastAsia" w:ascii="Times New Roman" w:hAnsi="Times New Roman" w:eastAsia="仿宋_GB2312" w:cs="Times New Roman"/>
          <w:kern w:val="0"/>
          <w:sz w:val="32"/>
          <w:szCs w:val="32"/>
          <w:lang w:val="en-US" w:eastAsia="zh-CN"/>
        </w:rPr>
        <w:t>12</w:t>
      </w:r>
      <w:r>
        <w:rPr>
          <w:rFonts w:hint="eastAsia" w:ascii="仿宋_GB2312" w:hAnsi="仿宋_GB2312" w:eastAsia="仿宋_GB2312" w:cs="仿宋_GB2312"/>
          <w:b/>
          <w:bCs/>
          <w:color w:val="000000"/>
          <w:kern w:val="0"/>
          <w:sz w:val="32"/>
          <w:szCs w:val="32"/>
          <w:highlight w:val="none"/>
          <w:lang w:val="en-US" w:eastAsia="zh-CN"/>
        </w:rPr>
        <w:t>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（7）利用省外资金系统中当年资金到位率（7分）。（8）利用省外资金系统中新建项目数增幅（5分）。根据目标任务完成情况和功效系数法计分。</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3.总量指标</w:t>
      </w:r>
      <w:r>
        <w:rPr>
          <w:rFonts w:hint="eastAsia" w:ascii="Times New Roman" w:hAnsi="Times New Roman" w:eastAsia="仿宋_GB2312" w:cs="Times New Roman"/>
          <w:kern w:val="0"/>
          <w:sz w:val="32"/>
          <w:szCs w:val="32"/>
          <w:lang w:val="en-US" w:eastAsia="zh-CN"/>
        </w:rPr>
        <w:t>6</w:t>
      </w:r>
      <w:r>
        <w:rPr>
          <w:rFonts w:hint="eastAsia" w:ascii="仿宋_GB2312" w:hAnsi="仿宋_GB2312" w:eastAsia="仿宋_GB2312" w:cs="仿宋_GB2312"/>
          <w:b/>
          <w:bCs/>
          <w:color w:val="000000"/>
          <w:kern w:val="0"/>
          <w:sz w:val="32"/>
          <w:szCs w:val="32"/>
          <w:highlight w:val="none"/>
          <w:lang w:val="en-US" w:eastAsia="zh-CN"/>
        </w:rPr>
        <w:t>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（9）当年新签项目实际到位市外资金总额（3分）。（10）当年新签项目资金到位率（3分）。根据目标任务完成情况和功效系数法计分。</w:t>
      </w:r>
    </w:p>
    <w:p>
      <w:pPr>
        <w:adjustRightInd w:val="0"/>
        <w:snapToGrid w:val="0"/>
        <w:spacing w:line="560" w:lineRule="exact"/>
        <w:ind w:firstLine="643" w:firstLineChars="200"/>
        <w:rPr>
          <w:rFonts w:hint="eastAsia" w:ascii="仿宋" w:hAnsi="仿宋" w:eastAsia="仿宋" w:cs="仿宋"/>
          <w:b/>
          <w:bCs/>
          <w:color w:val="00000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 xml:space="preserve">4.效率指标10分： </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（11）当年新开工项目数及入统项目数（2分+3分）。（12）当年新投产项目数及入规（限）项目数（2分+3分）。根据目标任务完成情况和功效系数法计分。</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5.亩均税收20分：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（13）亩均税收（20分）。当年亩均税收10万元以上工业项目（服务业项目8万元以上），每个计1分；当年亩均税收20万元以上工业项目（服务业项目16万元以上），每个计3分；汇总后，运用功效系数法计算得分。</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6.工作评价4分：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（14）根据项目预审、项目入库、项目市级以上集中签约活动、招商信息报送等基础工作计分（4分）。</w:t>
      </w:r>
    </w:p>
    <w:p>
      <w:pPr>
        <w:adjustRightInd w:val="0"/>
        <w:snapToGrid w:val="0"/>
        <w:spacing w:line="560" w:lineRule="exact"/>
        <w:ind w:firstLine="643" w:firstLineChars="200"/>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b/>
          <w:bCs/>
          <w:color w:val="000000"/>
          <w:kern w:val="0"/>
          <w:sz w:val="32"/>
          <w:szCs w:val="32"/>
          <w:highlight w:val="none"/>
          <w:lang w:val="en-US" w:eastAsia="zh-CN"/>
        </w:rPr>
        <w:t>7.加、减分项（加减分不含在100分权重内）</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（15）新引进且当年新注册企业的股东（或上溯三级股东）中含有中国500强、民营500强（中国企业联合会、中国企业家协会联合发布）或上市公司的项目，每个项目加1分，累计不超过5分。</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16）区县单位报送利用省外亿元以上新建项目因资料不实被省合作交流办列入问题项目的，列入一个项目年终考核总分减5分，累计两次及以上因项目资料不实被省合作交流办列入问题项目的，取消其当年评先评优资格。</w:t>
      </w:r>
    </w:p>
    <w:p>
      <w:pPr>
        <w:adjustRightInd w:val="0"/>
        <w:snapToGrid w:val="0"/>
        <w:spacing w:line="560" w:lineRule="exact"/>
        <w:ind w:firstLine="643" w:firstLineChars="200"/>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
          <w:bCs/>
          <w:color w:val="000000"/>
          <w:sz w:val="32"/>
          <w:szCs w:val="32"/>
          <w:highlight w:val="none"/>
        </w:rPr>
        <w:t>（二）</w:t>
      </w:r>
      <w:r>
        <w:rPr>
          <w:rFonts w:hint="eastAsia" w:ascii="楷体_GB2312" w:hAnsi="楷体_GB2312" w:eastAsia="楷体_GB2312" w:cs="楷体_GB2312"/>
          <w:b/>
          <w:bCs/>
          <w:color w:val="000000"/>
          <w:sz w:val="32"/>
          <w:szCs w:val="32"/>
          <w:highlight w:val="none"/>
          <w:lang w:val="en-US" w:eastAsia="zh-CN"/>
        </w:rPr>
        <w:t>任务</w:t>
      </w:r>
      <w:r>
        <w:rPr>
          <w:rFonts w:hint="eastAsia" w:ascii="楷体_GB2312" w:hAnsi="楷体_GB2312" w:eastAsia="楷体_GB2312" w:cs="楷体_GB2312"/>
          <w:b/>
          <w:bCs/>
          <w:color w:val="000000"/>
          <w:sz w:val="32"/>
          <w:szCs w:val="32"/>
          <w:highlight w:val="none"/>
        </w:rPr>
        <w:t>部门</w:t>
      </w:r>
      <w:r>
        <w:rPr>
          <w:rFonts w:hint="eastAsia" w:ascii="Times New Roman" w:hAnsi="Times New Roman" w:eastAsia="仿宋_GB2312" w:cs="Times New Roman"/>
          <w:kern w:val="0"/>
          <w:sz w:val="32"/>
          <w:szCs w:val="32"/>
          <w:lang w:val="en-US" w:eastAsia="zh-CN"/>
        </w:rPr>
        <w:t>（评分见附件2）</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项目签约（10分）。2.税收归属（20分）。3.产业契合度（10分）。4.投资主体（10分）。5.投资规模（8分）。6.项目进度（8分）。7.到位资金（10分）。8.外出招商（10分）。9.项目服务工作（8分）。10.基础分（6分）。</w:t>
      </w:r>
    </w:p>
    <w:p>
      <w:pPr>
        <w:adjustRightInd w:val="0"/>
        <w:snapToGrid w:val="0"/>
        <w:spacing w:line="560" w:lineRule="exact"/>
        <w:ind w:firstLine="643" w:firstLineChars="200"/>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（三）其他部门</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鼓励其他部门1.主动招商引资，服务招商引资工作。2.提供2条以上招商引资有效线索。3.为企业提供服务。</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对考核对象发生影响投资环境的各类投诉，经查证属实，不得评为优秀单位。</w:t>
      </w:r>
    </w:p>
    <w:p>
      <w:pPr>
        <w:adjustRightInd w:val="0"/>
        <w:snapToGrid w:val="0"/>
        <w:spacing w:line="56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三、认定标准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招商引资范围：指市外投资者以合资、合作、独资、租赁、参股、承包、收购、兼并等方式到我市投资兴业所投入资金。不包括通过行政渠道向上争取的项目资金；不包括国家、省投资建设的铁路、公路、桥梁、水利等基础设施项目；不包括加油站、加气站、汽车4S店、房地产开发等项目。</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（二）新签项目标准：签订正式合同（协议）在当年立项备案的项目。提供正式合同（协议）、营业执照、立项、会议纪要等有效证明材料。</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省十大新兴产业指新一代信息技术、人工智能、新材料、新能源和节能环保、新能源汽车和智能网联汽车、高端装备制造、智能家电、生命健康、绿色食品、数字创意；市九大新兴产业指新一代信息技术、智能制造、新能源和汽车电子、新材料和绿色软包装、人工智能、数字创意、生命健康、绿色食品、徽州古建。</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新开工项目指投资额5000万元以上，且符合以下开工标准的项目：农业项目完成土地流转且土地流转费用支付完成；工业项目主体工程基础出地面，其中租用厂房、技改、并购重组的工业项目，设备开始安装；现代服务业项目取得土地使用权，其中租赁场所项目完成注册，场地开始装修。提供立项、工程结算单或进度单（需由建设方、施工方、监理方三方签字认定）、开工照片等有效证明材料。</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（五）入统项目指当年进入统计局固投统计的招商引资项目。</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（六）新竣工项目指投资额5000万元以上、当年进入试生产阶段、产品下线或正式运营。提供生产或运营现场照片等有效证明材料。</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（七）入规（限）项目指当年进入统计局规上企业和限额以上企业项目。</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（八）省对市考核指标以省合作交流办公室认定数据为依据，计算分值。 </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（九）园区亩均税收和税收增幅以税务部门提供数据为依据，计算分值。</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（十）当年到位资金要求提供凭证，包括进账单、土地出让金票据、购买设备发票、银行基本户存款余额、统计部门或项目业主加盖公章的固定资产投资表、或有资质单位出具的证明材料等。 </w:t>
      </w:r>
    </w:p>
    <w:p>
      <w:pPr>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color w:val="000000"/>
          <w:sz w:val="32"/>
          <w:szCs w:val="32"/>
        </w:rPr>
        <w:t>四、奖项设置</w:t>
      </w:r>
    </w:p>
    <w:p>
      <w:pPr>
        <w:adjustRightInd w:val="0"/>
        <w:snapToGrid w:val="0"/>
        <w:spacing w:line="560" w:lineRule="exact"/>
        <w:ind w:firstLine="643" w:firstLineChars="200"/>
        <w:rPr>
          <w:rFonts w:hint="default"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（一）</w:t>
      </w:r>
      <w:r>
        <w:rPr>
          <w:rFonts w:hint="eastAsia" w:ascii="楷体_GB2312" w:hAnsi="楷体_GB2312" w:eastAsia="楷体_GB2312" w:cs="楷体_GB2312"/>
          <w:b/>
          <w:bCs/>
          <w:color w:val="000000"/>
          <w:sz w:val="32"/>
          <w:szCs w:val="32"/>
          <w:lang w:val="en-US" w:eastAsia="zh-CN"/>
        </w:rPr>
        <w:t>区县单位</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eastAsia" w:ascii="楷体_GB2312" w:hAnsi="楷体_GB2312" w:eastAsia="楷体_GB2312" w:cs="楷体_GB2312"/>
          <w:b w:val="0"/>
          <w:bCs w:val="0"/>
          <w:kern w:val="0"/>
          <w:sz w:val="32"/>
          <w:szCs w:val="32"/>
          <w:lang w:val="en-US" w:eastAsia="zh-CN"/>
        </w:rPr>
        <w:t>1.招商引资先进县（区）奖。</w:t>
      </w:r>
      <w:r>
        <w:rPr>
          <w:rFonts w:hint="eastAsia" w:ascii="Times New Roman" w:hAnsi="Times New Roman" w:eastAsia="仿宋_GB2312" w:cs="Times New Roman"/>
          <w:kern w:val="0"/>
          <w:sz w:val="32"/>
          <w:szCs w:val="32"/>
          <w:lang w:val="en-US" w:eastAsia="zh-CN"/>
        </w:rPr>
        <w:t>对考核总分位列前3名的区县单位，评为招商引资先进县（区）。市政府奖励获奖区县单位建设用地指标，一等奖300亩，二等奖200亩，三等奖100亩，并引导市战新产业基金对获奖区县予以优先支持。</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 w:val="0"/>
          <w:bCs w:val="0"/>
          <w:kern w:val="0"/>
          <w:sz w:val="32"/>
          <w:szCs w:val="32"/>
          <w:lang w:val="en-US" w:eastAsia="zh-CN"/>
        </w:rPr>
        <w:t>2.利用外资先进县（区）奖。</w:t>
      </w:r>
      <w:r>
        <w:rPr>
          <w:rFonts w:hint="eastAsia" w:ascii="Times New Roman" w:hAnsi="Times New Roman" w:eastAsia="仿宋_GB2312" w:cs="Times New Roman"/>
          <w:kern w:val="0"/>
          <w:sz w:val="32"/>
          <w:szCs w:val="32"/>
          <w:lang w:val="en-US" w:eastAsia="zh-CN"/>
        </w:rPr>
        <w:t>对外商直接投资综合考核前3名的区县单位（此项考核结果由市商务局提供），评为利用外资先进县（区）。市政府奖励获奖区县单位建设用地指标，一等奖50亩，二等奖30亩，三等奖20亩，并引导市战新产业基金对获奖区县予以优先支持。</w:t>
      </w:r>
    </w:p>
    <w:p>
      <w:pPr>
        <w:adjustRightInd w:val="0"/>
        <w:snapToGrid w:val="0"/>
        <w:spacing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（二）市直单位</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1.任务部门。</w:t>
      </w:r>
      <w:r>
        <w:rPr>
          <w:rFonts w:hint="eastAsia" w:ascii="Times New Roman" w:hAnsi="Times New Roman" w:eastAsia="仿宋_GB2312" w:cs="Times New Roman"/>
          <w:kern w:val="0"/>
          <w:sz w:val="32"/>
          <w:szCs w:val="32"/>
          <w:lang w:val="en-US" w:eastAsia="zh-CN"/>
        </w:rPr>
        <w:t>对下达了目标任务的市直重点产业链、市属企业及其他市直任务部门，年初由市财政拨付招商引资工作经费3万元，年终完成目标任务的，评为黄山市招商引资工作先进单位，市财政分别补助招商引资工作经费3万元。</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楷体_GB2312" w:hAnsi="楷体_GB2312" w:eastAsia="楷体_GB2312" w:cs="楷体_GB2312"/>
          <w:b w:val="0"/>
          <w:bCs w:val="0"/>
          <w:color w:val="000000"/>
          <w:sz w:val="32"/>
          <w:szCs w:val="32"/>
          <w:lang w:val="en-US" w:eastAsia="zh-CN"/>
        </w:rPr>
        <w:t>2.其他部门。</w:t>
      </w:r>
      <w:r>
        <w:rPr>
          <w:rFonts w:hint="eastAsia" w:ascii="Times New Roman" w:hAnsi="Times New Roman" w:eastAsia="仿宋_GB2312" w:cs="Times New Roman"/>
          <w:b w:val="0"/>
          <w:bCs w:val="0"/>
          <w:kern w:val="0"/>
          <w:sz w:val="32"/>
          <w:szCs w:val="32"/>
          <w:lang w:val="en-US" w:eastAsia="zh-CN"/>
        </w:rPr>
        <w:t>对</w:t>
      </w:r>
      <w:r>
        <w:rPr>
          <w:rFonts w:hint="eastAsia" w:ascii="Times New Roman" w:hAnsi="Times New Roman" w:eastAsia="仿宋_GB2312" w:cs="Times New Roman"/>
          <w:kern w:val="0"/>
          <w:sz w:val="32"/>
          <w:szCs w:val="32"/>
          <w:lang w:val="en-US" w:eastAsia="zh-CN"/>
        </w:rPr>
        <w:t>市直其他部门，根据提供线索、项目实质进展、服务招商引资工作等情况，取前5-10名，评为黄山市招商引资工作先进单位，市财政分别补助招商引资工作经费3万元。</w:t>
      </w:r>
    </w:p>
    <w:p>
      <w:pPr>
        <w:numPr>
          <w:ilvl w:val="0"/>
          <w:numId w:val="0"/>
        </w:numPr>
        <w:adjustRightInd w:val="0"/>
        <w:snapToGrid w:val="0"/>
        <w:spacing w:line="560" w:lineRule="exact"/>
        <w:ind w:firstLine="643" w:firstLineChars="20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（三）对个人的奖励</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对在招商引资工作中有突出贡献的人员，全市取30名，评为黄山市招商引资工作先进个人，市财政各奖励2000元（非公务员）。</w:t>
      </w:r>
    </w:p>
    <w:p>
      <w:pPr>
        <w:numPr>
          <w:ilvl w:val="0"/>
          <w:numId w:val="0"/>
        </w:numPr>
        <w:adjustRightInd w:val="0"/>
        <w:snapToGrid w:val="0"/>
        <w:spacing w:line="560" w:lineRule="exact"/>
        <w:ind w:firstLine="643" w:firstLineChars="200"/>
        <w:rPr>
          <w:rFonts w:hint="default" w:ascii="楷体_GB2312" w:hAnsi="楷体_GB2312" w:eastAsia="楷体_GB2312" w:cs="楷体_GB2312"/>
          <w:b/>
          <w:bCs/>
          <w:color w:val="000000"/>
          <w:sz w:val="32"/>
          <w:szCs w:val="32"/>
          <w:lang w:val="en-US" w:eastAsia="zh-CN"/>
        </w:rPr>
      </w:pPr>
      <w:r>
        <w:rPr>
          <w:rFonts w:hint="default" w:ascii="楷体_GB2312" w:hAnsi="楷体_GB2312" w:eastAsia="楷体_GB2312" w:cs="楷体_GB2312"/>
          <w:b/>
          <w:bCs/>
          <w:color w:val="000000"/>
          <w:sz w:val="32"/>
          <w:szCs w:val="32"/>
          <w:lang w:val="en-US" w:eastAsia="zh-CN"/>
        </w:rPr>
        <w:t>（四）招大引强先进奖</w:t>
      </w:r>
    </w:p>
    <w:p>
      <w:pPr>
        <w:adjustRightInd w:val="0"/>
        <w:snapToGrid w:val="0"/>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对各地各部门引进世界500强、国内500强、投资额</w:t>
      </w:r>
      <w:r>
        <w:rPr>
          <w:rFonts w:hint="eastAsia"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亿元以上或突显我市旅游、文化优势、符合产业导向的特色亮点项目，且实质性开工建设的，授予招大引强先进奖，市财政补助招商引资工作经费</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万元。</w:t>
      </w:r>
    </w:p>
    <w:p>
      <w:pPr>
        <w:adjustRightInd w:val="0"/>
        <w:snapToGri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结果运用</w:t>
      </w:r>
    </w:p>
    <w:p>
      <w:pPr>
        <w:numPr>
          <w:ilvl w:val="0"/>
          <w:numId w:val="0"/>
        </w:numPr>
        <w:adjustRightInd w:val="0"/>
        <w:snapToGrid w:val="0"/>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highlight w:val="none"/>
          <w:lang w:val="en-US" w:eastAsia="zh-CN"/>
        </w:rPr>
        <w:t>招商引资工作考核纳入市政府目标管理绩效考核。经费可以用于激励招商部门、团队内非公务员。</w:t>
      </w:r>
    </w:p>
    <w:p>
      <w:pPr>
        <w:numPr>
          <w:ilvl w:val="0"/>
          <w:numId w:val="0"/>
        </w:numPr>
        <w:adjustRightInd w:val="0"/>
        <w:snapToGrid w:val="0"/>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六、组织实施</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（一）市招商引资工作领导组办公室（设在市投资促进局）负责招商引资考核工作，市投资促进局、市商务局分别牵头内、外资考核。</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（二）各区县单位、任务部门、其他部门填写自评表，形成自评总结，领导组办公室提出奖励建议名单，经领导组审定后报市委、市政府批准。</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（三）市直部门实行招商引资工作进展月报制度和零报告制度，于每月30日前报送招商引资工作进展情况。引进项目一经签约或完成公司注册，应在10日内向市投资促进局报送有关材料。</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四）市直部门应报送的材料为：1.投资项目正式协议文本及复印件。2.项目业主注册公司工商营业执照（复印件）。3.项目业主个人身份证（复印件）。4.资金到位证明材料（复印件）。5.项目形象进度照片。6.黄山经济开发区、黄山现代服务业产业园管委会或区县政府出具的项目落户认定书（见附件3，落户中心城区的市本级项目由投资方出具证明）。7.服务企业具体事例。8.外出招商情况。9.有关加分的证明材料。</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（五）报送材料应实事求是，凡弄虚作假，一经发现，除严肃追究有关人员责任外，已获奖励的立即予以取消。</w:t>
      </w:r>
    </w:p>
    <w:p>
      <w:pPr>
        <w:adjustRightInd w:val="0"/>
        <w:snapToGrid w:val="0"/>
        <w:spacing w:line="520" w:lineRule="exact"/>
        <w:ind w:firstLine="640" w:firstLineChars="200"/>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七</w:t>
      </w:r>
      <w:r>
        <w:rPr>
          <w:rFonts w:hint="eastAsia" w:ascii="黑体" w:hAnsi="黑体" w:eastAsia="黑体" w:cs="黑体"/>
          <w:color w:val="000000"/>
          <w:sz w:val="32"/>
          <w:szCs w:val="32"/>
          <w:highlight w:val="none"/>
        </w:rPr>
        <w:t>、其他事项</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（一）本办法具体由市招商引资工作领导组办公室（市投资促进局）负责解释。</w:t>
      </w:r>
    </w:p>
    <w:p>
      <w:pPr>
        <w:adjustRightInd w:val="0"/>
        <w:snapToGrid w:val="0"/>
        <w:spacing w:line="56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（二）本办法自2021年度起实施，有效期为两个考核年度。</w:t>
      </w:r>
    </w:p>
    <w:p>
      <w:pPr>
        <w:adjustRightInd w:val="0"/>
        <w:snapToGrid w:val="0"/>
        <w:spacing w:line="560" w:lineRule="exact"/>
        <w:ind w:left="2238" w:leftChars="304" w:hanging="1600" w:hangingChars="500"/>
        <w:rPr>
          <w:rFonts w:hint="eastAsia" w:ascii="Times New Roman" w:hAnsi="Times New Roman" w:eastAsia="仿宋_GB2312" w:cs="Times New Roman"/>
          <w:kern w:val="0"/>
          <w:sz w:val="32"/>
          <w:szCs w:val="32"/>
          <w:lang w:val="en-US" w:eastAsia="zh-CN"/>
        </w:rPr>
      </w:pPr>
    </w:p>
    <w:p>
      <w:pPr>
        <w:adjustRightInd w:val="0"/>
        <w:snapToGrid w:val="0"/>
        <w:spacing w:line="560" w:lineRule="exact"/>
        <w:ind w:left="2238" w:leftChars="304" w:hanging="1600" w:hangingChars="5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附件：1．各区县、黄山经济开发区招商引资工作考核细则</w:t>
      </w:r>
    </w:p>
    <w:p>
      <w:pPr>
        <w:numPr>
          <w:ilvl w:val="0"/>
          <w:numId w:val="1"/>
        </w:numPr>
        <w:adjustRightInd w:val="0"/>
        <w:snapToGrid w:val="0"/>
        <w:spacing w:line="560" w:lineRule="exact"/>
        <w:ind w:firstLine="1600" w:firstLineChars="5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市直重点产业链相关部门、市属企业及其他市</w:t>
      </w:r>
    </w:p>
    <w:p>
      <w:pPr>
        <w:numPr>
          <w:ilvl w:val="0"/>
          <w:numId w:val="0"/>
        </w:numPr>
        <w:adjustRightInd w:val="0"/>
        <w:snapToGrid w:val="0"/>
        <w:spacing w:line="560" w:lineRule="exact"/>
        <w:ind w:firstLine="2240" w:firstLineChars="7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直任务部门招商引资工作考核细则</w:t>
      </w:r>
    </w:p>
    <w:p>
      <w:pPr>
        <w:numPr>
          <w:ilvl w:val="0"/>
          <w:numId w:val="1"/>
        </w:numPr>
        <w:adjustRightInd w:val="0"/>
        <w:snapToGrid w:val="0"/>
        <w:spacing w:line="560" w:lineRule="exact"/>
        <w:ind w:left="0" w:leftChars="0" w:firstLine="1600" w:firstLineChars="5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市直单位招商引资项目落户认定书</w:t>
      </w:r>
    </w:p>
    <w:p>
      <w:pPr>
        <w:pStyle w:val="2"/>
        <w:tabs>
          <w:tab w:val="left" w:pos="4020"/>
        </w:tabs>
        <w:adjustRightInd w:val="0"/>
        <w:snapToGrid w:val="0"/>
        <w:spacing w:before="0" w:beforeAutospacing="0" w:after="0" w:afterAutospacing="0" w:line="560" w:lineRule="exact"/>
        <w:ind w:left="-199" w:leftChars="-95" w:firstLine="0" w:firstLineChars="0"/>
        <w:jc w:val="left"/>
        <w:rPr>
          <w:rFonts w:hint="eastAsia" w:asciiTheme="majorEastAsia" w:hAnsiTheme="majorEastAsia" w:eastAsiaTheme="majorEastAsia" w:cstheme="majorEastAsia"/>
          <w:b w:val="0"/>
          <w:bCs w:val="0"/>
          <w:color w:val="000000"/>
          <w:sz w:val="32"/>
          <w:szCs w:val="32"/>
          <w:lang w:eastAsia="zh-CN"/>
        </w:rPr>
      </w:pPr>
    </w:p>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32"/>
          <w:szCs w:val="32"/>
          <w:lang w:eastAsia="zh-CN"/>
        </w:rPr>
      </w:pPr>
    </w:p>
    <w:p>
      <w:pPr>
        <w:pStyle w:val="2"/>
        <w:tabs>
          <w:tab w:val="left" w:pos="4020"/>
        </w:tabs>
        <w:adjustRightInd w:val="0"/>
        <w:snapToGrid w:val="0"/>
        <w:spacing w:before="0" w:beforeAutospacing="0" w:after="0" w:afterAutospacing="0" w:line="560" w:lineRule="exact"/>
        <w:ind w:left="-199" w:leftChars="-95" w:firstLine="0" w:firstLineChars="0"/>
        <w:jc w:val="left"/>
        <w:rPr>
          <w:rFonts w:hint="eastAsia" w:asciiTheme="majorEastAsia" w:hAnsiTheme="majorEastAsia" w:eastAsiaTheme="majorEastAsia" w:cstheme="majorEastAsia"/>
          <w:b w:val="0"/>
          <w:bCs w:val="0"/>
          <w:color w:val="000000"/>
          <w:sz w:val="32"/>
          <w:szCs w:val="32"/>
          <w:lang w:val="en-US" w:eastAsia="zh-CN"/>
        </w:rPr>
      </w:pPr>
      <w:r>
        <w:rPr>
          <w:rFonts w:hint="eastAsia" w:asciiTheme="majorEastAsia" w:hAnsiTheme="majorEastAsia" w:eastAsiaTheme="majorEastAsia" w:cstheme="majorEastAsia"/>
          <w:b w:val="0"/>
          <w:bCs w:val="0"/>
          <w:color w:val="000000"/>
          <w:sz w:val="32"/>
          <w:szCs w:val="32"/>
          <w:lang w:eastAsia="zh-CN"/>
        </w:rPr>
        <w:t>附件</w:t>
      </w:r>
      <w:r>
        <w:rPr>
          <w:rFonts w:hint="eastAsia" w:asciiTheme="majorEastAsia" w:hAnsiTheme="majorEastAsia" w:eastAsiaTheme="majorEastAsia" w:cstheme="majorEastAsia"/>
          <w:b w:val="0"/>
          <w:bCs w:val="0"/>
          <w:color w:val="000000"/>
          <w:sz w:val="32"/>
          <w:szCs w:val="32"/>
          <w:lang w:val="en-US" w:eastAsia="zh-CN"/>
        </w:rPr>
        <w:t>1</w:t>
      </w:r>
    </w:p>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32"/>
          <w:szCs w:val="32"/>
          <w:lang w:val="en-US" w:eastAsia="zh-CN"/>
        </w:rPr>
      </w:pPr>
    </w:p>
    <w:p>
      <w:pPr>
        <w:pStyle w:val="2"/>
        <w:tabs>
          <w:tab w:val="left" w:pos="4020"/>
        </w:tabs>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各区县、黄山</w:t>
      </w:r>
      <w:r>
        <w:rPr>
          <w:rFonts w:hint="eastAsia" w:ascii="方正小标宋简体" w:hAnsi="方正小标宋简体" w:eastAsia="方正小标宋简体" w:cs="方正小标宋简体"/>
          <w:b/>
          <w:bCs/>
          <w:color w:val="000000"/>
          <w:sz w:val="44"/>
          <w:szCs w:val="44"/>
          <w:lang w:eastAsia="zh-CN"/>
        </w:rPr>
        <w:t>经济</w:t>
      </w:r>
      <w:r>
        <w:rPr>
          <w:rFonts w:hint="eastAsia" w:ascii="方正小标宋简体" w:hAnsi="方正小标宋简体" w:eastAsia="方正小标宋简体" w:cs="方正小标宋简体"/>
          <w:b/>
          <w:bCs/>
          <w:color w:val="000000"/>
          <w:sz w:val="44"/>
          <w:szCs w:val="44"/>
        </w:rPr>
        <w:t>开发区招商引资工作</w:t>
      </w:r>
    </w:p>
    <w:p>
      <w:pPr>
        <w:pStyle w:val="2"/>
        <w:tabs>
          <w:tab w:val="left" w:pos="4020"/>
        </w:tabs>
        <w:adjustRightInd w:val="0"/>
        <w:snapToGrid w:val="0"/>
        <w:spacing w:before="0" w:beforeAutospacing="0" w:after="0" w:afterAutospacing="0" w:line="560" w:lineRule="exact"/>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考核细则</w:t>
      </w:r>
    </w:p>
    <w:tbl>
      <w:tblPr>
        <w:tblStyle w:val="3"/>
        <w:tblpPr w:leftFromText="180" w:rightFromText="180" w:vertAnchor="text" w:horzAnchor="page" w:tblpX="1665" w:tblpY="639"/>
        <w:tblOverlap w:val="never"/>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50"/>
        <w:gridCol w:w="6539"/>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702" w:type="dxa"/>
            <w:noWrap/>
            <w:vAlign w:val="center"/>
          </w:tcPr>
          <w:p>
            <w:pPr>
              <w:pStyle w:val="2"/>
              <w:tabs>
                <w:tab w:val="left" w:pos="4020"/>
              </w:tabs>
              <w:adjustRightInd w:val="0"/>
              <w:snapToGrid w:val="0"/>
              <w:spacing w:before="0" w:beforeAutospacing="0" w:after="0" w:afterAutospacing="0" w:line="560" w:lineRule="exact"/>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类别</w:t>
            </w:r>
          </w:p>
        </w:tc>
        <w:tc>
          <w:tcPr>
            <w:tcW w:w="750" w:type="dxa"/>
            <w:noWrap/>
            <w:vAlign w:val="center"/>
          </w:tcPr>
          <w:p>
            <w:pPr>
              <w:pStyle w:val="2"/>
              <w:tabs>
                <w:tab w:val="left" w:pos="4020"/>
              </w:tabs>
              <w:adjustRightInd w:val="0"/>
              <w:snapToGrid w:val="0"/>
              <w:spacing w:before="0" w:beforeAutospacing="0" w:after="0" w:afterAutospacing="0" w:line="560" w:lineRule="exact"/>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序号</w:t>
            </w:r>
          </w:p>
        </w:tc>
        <w:tc>
          <w:tcPr>
            <w:tcW w:w="6539" w:type="dxa"/>
            <w:noWrap/>
            <w:vAlign w:val="center"/>
          </w:tcPr>
          <w:p>
            <w:pPr>
              <w:pStyle w:val="2"/>
              <w:tabs>
                <w:tab w:val="left" w:pos="4020"/>
              </w:tabs>
              <w:adjustRightInd w:val="0"/>
              <w:snapToGrid w:val="0"/>
              <w:spacing w:before="0" w:beforeAutospacing="0" w:after="0" w:afterAutospacing="0" w:line="560" w:lineRule="exact"/>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指</w:t>
            </w:r>
            <w:r>
              <w:rPr>
                <w:rFonts w:hint="eastAsia" w:ascii="微软雅黑" w:hAnsi="微软雅黑" w:eastAsia="微软雅黑" w:cs="微软雅黑"/>
                <w:b/>
                <w:bCs/>
                <w:color w:val="000000"/>
                <w:sz w:val="24"/>
                <w:szCs w:val="24"/>
                <w:lang w:val="en-US" w:eastAsia="zh-CN"/>
              </w:rPr>
              <w:t xml:space="preserve">    </w:t>
            </w:r>
            <w:r>
              <w:rPr>
                <w:rFonts w:hint="eastAsia" w:ascii="微软雅黑" w:hAnsi="微软雅黑" w:eastAsia="微软雅黑" w:cs="微软雅黑"/>
                <w:b/>
                <w:bCs/>
                <w:color w:val="000000"/>
                <w:sz w:val="24"/>
                <w:szCs w:val="24"/>
              </w:rPr>
              <w:t>标</w:t>
            </w:r>
          </w:p>
        </w:tc>
        <w:tc>
          <w:tcPr>
            <w:tcW w:w="834" w:type="dxa"/>
            <w:noWrap/>
            <w:vAlign w:val="center"/>
          </w:tcPr>
          <w:p>
            <w:pPr>
              <w:pStyle w:val="2"/>
              <w:tabs>
                <w:tab w:val="left" w:pos="4020"/>
              </w:tabs>
              <w:adjustRightInd w:val="0"/>
              <w:snapToGrid w:val="0"/>
              <w:spacing w:before="0" w:beforeAutospacing="0" w:after="0" w:afterAutospacing="0" w:line="560" w:lineRule="exact"/>
              <w:jc w:val="center"/>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Merge w:val="restart"/>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lang w:eastAsia="zh-CN"/>
              </w:rPr>
            </w:pPr>
            <w:r>
              <w:rPr>
                <w:rFonts w:hint="eastAsia" w:ascii="微软雅黑" w:hAnsi="微软雅黑" w:eastAsia="微软雅黑" w:cs="微软雅黑"/>
                <w:color w:val="000000"/>
                <w:sz w:val="24"/>
                <w:szCs w:val="24"/>
                <w:lang w:val="en-US" w:eastAsia="zh-CN"/>
              </w:rPr>
              <w:t>质量指标</w:t>
            </w:r>
            <w:r>
              <w:rPr>
                <w:rFonts w:hint="eastAsia" w:ascii="仿宋_GB2312" w:hAnsi="仿宋_GB2312" w:eastAsia="仿宋_GB2312" w:cs="仿宋_GB2312"/>
                <w:color w:val="000000"/>
                <w:sz w:val="24"/>
                <w:szCs w:val="24"/>
                <w:lang w:val="en-US" w:eastAsia="zh-CN"/>
              </w:rPr>
              <w:t xml:space="preserve"> </w:t>
            </w: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sz w:val="24"/>
                <w:szCs w:val="24"/>
                <w:highlight w:val="yellow"/>
                <w:lang w:eastAsia="zh-CN"/>
              </w:rPr>
            </w:pPr>
            <w:r>
              <w:rPr>
                <w:rFonts w:hint="eastAsia" w:asciiTheme="majorEastAsia" w:hAnsiTheme="majorEastAsia" w:eastAsiaTheme="majorEastAsia" w:cstheme="majorEastAsia"/>
                <w:color w:val="000000"/>
                <w:sz w:val="24"/>
                <w:szCs w:val="24"/>
                <w:lang w:eastAsia="zh-CN"/>
              </w:rPr>
              <w:t>利用省外资金项目系统中，新建</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lang w:eastAsia="zh-CN"/>
              </w:rPr>
              <w:t>亿元以上项目数及其占新建项目数比重。</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eastAsia="zh-CN"/>
              </w:rPr>
              <w:t>利用省外资金项目系统中，新建</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lang w:eastAsia="zh-CN"/>
              </w:rPr>
              <w:t>亿元以上十大新兴产业项目数及其占新建项目数比重。</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sz w:val="24"/>
                <w:szCs w:val="24"/>
                <w:highlight w:val="yellow"/>
                <w:lang w:eastAsia="zh-CN"/>
              </w:rPr>
            </w:pPr>
            <w:r>
              <w:rPr>
                <w:rFonts w:hint="eastAsia" w:asciiTheme="majorEastAsia" w:hAnsiTheme="majorEastAsia" w:eastAsiaTheme="majorEastAsia" w:cstheme="majorEastAsia"/>
                <w:color w:val="000000"/>
                <w:sz w:val="24"/>
                <w:szCs w:val="24"/>
                <w:lang w:eastAsia="zh-CN"/>
              </w:rPr>
              <w:t>利用省外资金项目系统中，新建</w:t>
            </w:r>
            <w:r>
              <w:rPr>
                <w:rFonts w:hint="eastAsia" w:asciiTheme="majorEastAsia" w:hAnsiTheme="majorEastAsia" w:eastAsiaTheme="majorEastAsia" w:cstheme="majorEastAsia"/>
                <w:color w:val="000000"/>
                <w:sz w:val="24"/>
                <w:szCs w:val="24"/>
                <w:lang w:val="en-US" w:eastAsia="zh-CN"/>
              </w:rPr>
              <w:t>1</w:t>
            </w:r>
            <w:r>
              <w:rPr>
                <w:rFonts w:hint="eastAsia" w:asciiTheme="majorEastAsia" w:hAnsiTheme="majorEastAsia" w:eastAsiaTheme="majorEastAsia" w:cstheme="majorEastAsia"/>
                <w:color w:val="000000"/>
                <w:sz w:val="24"/>
                <w:szCs w:val="24"/>
                <w:lang w:eastAsia="zh-CN"/>
              </w:rPr>
              <w:t>亿元以上现代服务业项目个数及其占新建项目数比重。</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sz w:val="24"/>
                <w:szCs w:val="24"/>
                <w:lang w:eastAsia="zh-CN"/>
              </w:rPr>
              <w:t>利用省外资金项目系统中，新建</w:t>
            </w:r>
            <w:r>
              <w:rPr>
                <w:rFonts w:hint="eastAsia" w:asciiTheme="majorEastAsia" w:hAnsiTheme="majorEastAsia" w:eastAsiaTheme="majorEastAsia" w:cstheme="majorEastAsia"/>
                <w:color w:val="000000"/>
                <w:sz w:val="24"/>
                <w:szCs w:val="24"/>
                <w:lang w:val="en-US" w:eastAsia="zh-CN"/>
              </w:rPr>
              <w:t>1亿元以上项目与本市主导产业契合度。</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5</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sz w:val="24"/>
                <w:szCs w:val="24"/>
                <w:lang w:eastAsia="zh-CN"/>
              </w:rPr>
              <w:t>利用省外资金项目系统中，新建</w:t>
            </w: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lang w:eastAsia="zh-CN"/>
              </w:rPr>
              <w:t>亿元以上项目数。（</w:t>
            </w:r>
            <w:r>
              <w:rPr>
                <w:rFonts w:hint="eastAsia" w:asciiTheme="majorEastAsia" w:hAnsiTheme="majorEastAsia" w:eastAsiaTheme="majorEastAsia" w:cstheme="majorEastAsia"/>
                <w:color w:val="000000"/>
                <w:sz w:val="24"/>
                <w:szCs w:val="24"/>
                <w:lang w:val="en-US" w:eastAsia="zh-CN"/>
              </w:rPr>
              <w:t>1个3分，最高不超6分。</w:t>
            </w:r>
            <w:r>
              <w:rPr>
                <w:rFonts w:hint="eastAsia" w:asciiTheme="majorEastAsia" w:hAnsiTheme="majorEastAsia" w:eastAsiaTheme="majorEastAsia" w:cstheme="majorEastAsia"/>
                <w:color w:val="000000"/>
                <w:sz w:val="24"/>
                <w:szCs w:val="24"/>
                <w:lang w:eastAsia="zh-CN"/>
              </w:rPr>
              <w:t>）</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tc>
        <w:tc>
          <w:tcPr>
            <w:tcW w:w="6539" w:type="dxa"/>
            <w:noWrap/>
            <w:vAlign w:val="center"/>
          </w:tcPr>
          <w:p>
            <w:pPr>
              <w:pStyle w:val="2"/>
              <w:tabs>
                <w:tab w:val="left" w:pos="4020"/>
              </w:tabs>
              <w:adjustRightInd w:val="0"/>
              <w:snapToGrid w:val="0"/>
              <w:spacing w:before="0" w:beforeAutospacing="0" w:after="0" w:afterAutospacing="0" w:line="44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sz w:val="24"/>
                <w:szCs w:val="24"/>
                <w:lang w:eastAsia="zh-CN"/>
              </w:rPr>
              <w:t>当年新签</w:t>
            </w:r>
            <w:r>
              <w:rPr>
                <w:rFonts w:hint="eastAsia" w:asciiTheme="majorEastAsia" w:hAnsiTheme="majorEastAsia" w:eastAsiaTheme="majorEastAsia" w:cstheme="majorEastAsia"/>
                <w:color w:val="000000"/>
                <w:sz w:val="24"/>
                <w:szCs w:val="24"/>
                <w:lang w:val="en-US" w:eastAsia="zh-CN"/>
              </w:rPr>
              <w:t>亿元以上项目数及其中主导产业项目数占比。</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2" w:type="dxa"/>
            <w:vMerge w:val="continue"/>
            <w:noWrap/>
            <w:vAlign w:val="center"/>
          </w:tcPr>
          <w:p>
            <w:pPr>
              <w:pStyle w:val="2"/>
              <w:tabs>
                <w:tab w:val="left" w:pos="4020"/>
              </w:tabs>
              <w:adjustRightInd w:val="0"/>
              <w:snapToGrid w:val="0"/>
              <w:spacing w:before="0" w:beforeAutospacing="0" w:after="0" w:afterAutospacing="0" w:line="440" w:lineRule="exact"/>
              <w:jc w:val="center"/>
              <w:rPr>
                <w:rFonts w:hint="eastAsia" w:ascii="仿宋_GB2312" w:hAnsi="仿宋_GB2312" w:eastAsia="仿宋_GB2312" w:cs="仿宋_GB2312"/>
                <w:color w:val="000000"/>
                <w:sz w:val="24"/>
                <w:szCs w:val="24"/>
              </w:rPr>
            </w:pPr>
          </w:p>
        </w:tc>
        <w:tc>
          <w:tcPr>
            <w:tcW w:w="7289" w:type="dxa"/>
            <w:gridSpan w:val="2"/>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kern w:val="0"/>
                <w:sz w:val="24"/>
                <w:szCs w:val="24"/>
                <w:lang w:val="en-US" w:eastAsia="zh-CN" w:bidi="ar-SA"/>
              </w:rPr>
              <w:t>小计</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2" w:type="dxa"/>
            <w:vMerge w:val="restart"/>
            <w:noWrap/>
            <w:vAlign w:val="center"/>
          </w:tcPr>
          <w:p>
            <w:pPr>
              <w:pStyle w:val="2"/>
              <w:tabs>
                <w:tab w:val="left" w:pos="4020"/>
              </w:tabs>
              <w:adjustRightInd w:val="0"/>
              <w:snapToGrid w:val="0"/>
              <w:spacing w:before="0" w:beforeAutospacing="0" w:after="0" w:afterAutospacing="0" w:line="440" w:lineRule="exac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增幅指标</w:t>
            </w:r>
          </w:p>
        </w:tc>
        <w:tc>
          <w:tcPr>
            <w:tcW w:w="750"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7</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利用省外资金系统中当年资金到位率。</w:t>
            </w:r>
          </w:p>
        </w:tc>
        <w:tc>
          <w:tcPr>
            <w:tcW w:w="834" w:type="dxa"/>
            <w:noWrap/>
            <w:vAlign w:val="center"/>
          </w:tcPr>
          <w:p>
            <w:pPr>
              <w:pStyle w:val="2"/>
              <w:tabs>
                <w:tab w:val="left" w:pos="4020"/>
              </w:tabs>
              <w:adjustRightInd w:val="0"/>
              <w:snapToGrid w:val="0"/>
              <w:spacing w:before="0" w:beforeAutospacing="0" w:after="0" w:afterAutospacing="0" w:line="440" w:lineRule="exact"/>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8</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eastAsia="zh-CN"/>
              </w:rPr>
              <w:t>利用省外资金系统中新建项目数增幅。</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b/>
                <w:bCs/>
                <w:color w:val="000000"/>
                <w:sz w:val="24"/>
                <w:szCs w:val="24"/>
              </w:rPr>
            </w:pPr>
          </w:p>
        </w:tc>
        <w:tc>
          <w:tcPr>
            <w:tcW w:w="7289" w:type="dxa"/>
            <w:gridSpan w:val="2"/>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center"/>
              <w:textAlignment w:val="auto"/>
              <w:rPr>
                <w:rFonts w:hint="eastAsia" w:asciiTheme="majorEastAsia" w:hAnsiTheme="majorEastAsia" w:eastAsiaTheme="majorEastAsia" w:cstheme="majorEastAsia"/>
                <w:color w:val="000000"/>
                <w:sz w:val="24"/>
                <w:szCs w:val="24"/>
                <w:highlight w:val="yellow"/>
                <w:lang w:eastAsia="zh-CN"/>
              </w:rPr>
            </w:pPr>
            <w:r>
              <w:rPr>
                <w:rFonts w:hint="eastAsia" w:asciiTheme="majorEastAsia" w:hAnsiTheme="majorEastAsia" w:eastAsiaTheme="majorEastAsia" w:cstheme="majorEastAsia"/>
                <w:color w:val="000000"/>
                <w:kern w:val="0"/>
                <w:sz w:val="24"/>
                <w:szCs w:val="24"/>
                <w:lang w:val="en-US" w:eastAsia="zh-CN" w:bidi="ar-SA"/>
              </w:rPr>
              <w:t>小计</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2" w:type="dxa"/>
            <w:vMerge w:val="restart"/>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b/>
                <w:bCs/>
                <w:color w:val="000000"/>
                <w:sz w:val="24"/>
                <w:szCs w:val="24"/>
              </w:rPr>
            </w:pPr>
            <w:r>
              <w:rPr>
                <w:rFonts w:hint="eastAsia" w:ascii="微软雅黑" w:hAnsi="微软雅黑" w:eastAsia="微软雅黑" w:cs="微软雅黑"/>
                <w:color w:val="000000"/>
                <w:sz w:val="24"/>
                <w:szCs w:val="24"/>
                <w:lang w:val="en-US" w:eastAsia="zh-CN"/>
              </w:rPr>
              <w:t>总量指标</w:t>
            </w:r>
          </w:p>
        </w:tc>
        <w:tc>
          <w:tcPr>
            <w:tcW w:w="750"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9</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00" w:lineRule="exact"/>
              <w:jc w:val="lef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当年</w:t>
            </w:r>
            <w:r>
              <w:rPr>
                <w:rFonts w:hint="eastAsia" w:asciiTheme="majorEastAsia" w:hAnsiTheme="majorEastAsia" w:eastAsiaTheme="majorEastAsia" w:cstheme="majorEastAsia"/>
                <w:color w:val="000000"/>
                <w:sz w:val="24"/>
                <w:szCs w:val="24"/>
                <w:lang w:eastAsia="zh-CN"/>
              </w:rPr>
              <w:t>新签项目实际到位市外资金总额。</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b/>
                <w:bCs/>
                <w:color w:val="000000"/>
                <w:sz w:val="24"/>
                <w:szCs w:val="24"/>
              </w:rPr>
            </w:pPr>
          </w:p>
        </w:tc>
        <w:tc>
          <w:tcPr>
            <w:tcW w:w="750"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10</w:t>
            </w:r>
          </w:p>
        </w:tc>
        <w:tc>
          <w:tcPr>
            <w:tcW w:w="6539" w:type="dxa"/>
            <w:noWrap/>
            <w:vAlign w:val="center"/>
          </w:tcPr>
          <w:p>
            <w:pPr>
              <w:pStyle w:val="2"/>
              <w:tabs>
                <w:tab w:val="left" w:pos="4020"/>
              </w:tabs>
              <w:adjustRightInd w:val="0"/>
              <w:snapToGrid w:val="0"/>
              <w:spacing w:before="0" w:beforeAutospacing="0" w:after="0" w:afterAutospacing="0" w:line="500" w:lineRule="exact"/>
              <w:jc w:val="left"/>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sz w:val="24"/>
                <w:szCs w:val="24"/>
                <w:lang w:eastAsia="zh-CN"/>
              </w:rPr>
              <w:t>当年新签项目资金到位率。</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kern w:val="0"/>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b/>
                <w:bCs/>
                <w:color w:val="000000"/>
                <w:sz w:val="24"/>
                <w:szCs w:val="24"/>
              </w:rPr>
            </w:pPr>
          </w:p>
        </w:tc>
        <w:tc>
          <w:tcPr>
            <w:tcW w:w="7289" w:type="dxa"/>
            <w:gridSpan w:val="2"/>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val="en-US" w:eastAsia="zh-CN" w:bidi="ar-SA"/>
              </w:rPr>
              <w:t>小计</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2" w:type="dxa"/>
            <w:vMerge w:val="restart"/>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color w:val="000000"/>
                <w:sz w:val="24"/>
                <w:szCs w:val="24"/>
                <w:lang w:eastAsia="zh-CN"/>
              </w:rPr>
            </w:pPr>
            <w:r>
              <w:rPr>
                <w:rFonts w:hint="eastAsia" w:ascii="微软雅黑" w:hAnsi="微软雅黑" w:eastAsia="微软雅黑" w:cs="微软雅黑"/>
                <w:color w:val="000000"/>
                <w:sz w:val="24"/>
                <w:szCs w:val="24"/>
                <w:lang w:eastAsia="zh-CN"/>
              </w:rPr>
              <w:t>效率指标</w:t>
            </w:r>
          </w:p>
        </w:tc>
        <w:tc>
          <w:tcPr>
            <w:tcW w:w="750" w:type="dxa"/>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1</w:t>
            </w:r>
          </w:p>
        </w:tc>
        <w:tc>
          <w:tcPr>
            <w:tcW w:w="6539" w:type="dxa"/>
            <w:noWrap/>
            <w:vAlign w:val="center"/>
          </w:tcPr>
          <w:p>
            <w:pPr>
              <w:pStyle w:val="2"/>
              <w:tabs>
                <w:tab w:val="left" w:pos="4020"/>
              </w:tabs>
              <w:adjustRightInd w:val="0"/>
              <w:snapToGrid w:val="0"/>
              <w:spacing w:before="0" w:beforeAutospacing="0" w:after="0" w:afterAutospacing="0" w:line="500" w:lineRule="exact"/>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当年新开工项目数及入统项目数。</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微软雅黑" w:hAnsi="微软雅黑" w:eastAsia="微软雅黑" w:cs="微软雅黑"/>
                <w:color w:val="000000"/>
                <w:sz w:val="24"/>
                <w:szCs w:val="24"/>
                <w:lang w:eastAsia="zh-CN"/>
              </w:rPr>
            </w:pPr>
          </w:p>
        </w:tc>
        <w:tc>
          <w:tcPr>
            <w:tcW w:w="750"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12</w:t>
            </w:r>
          </w:p>
        </w:tc>
        <w:tc>
          <w:tcPr>
            <w:tcW w:w="6539" w:type="dxa"/>
            <w:noWrap/>
            <w:vAlign w:val="center"/>
          </w:tcPr>
          <w:p>
            <w:pPr>
              <w:pStyle w:val="2"/>
              <w:tabs>
                <w:tab w:val="left" w:pos="4020"/>
              </w:tabs>
              <w:adjustRightInd w:val="0"/>
              <w:snapToGrid w:val="0"/>
              <w:spacing w:before="0" w:beforeAutospacing="0" w:after="0" w:afterAutospacing="0" w:line="500" w:lineRule="exact"/>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当年新投产项目数及入规（限）项目数。</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2" w:type="dxa"/>
            <w:vMerge w:val="continue"/>
            <w:noWrap/>
            <w:vAlign w:val="center"/>
          </w:tcPr>
          <w:p>
            <w:pPr>
              <w:pStyle w:val="2"/>
              <w:tabs>
                <w:tab w:val="left" w:pos="4020"/>
              </w:tabs>
              <w:adjustRightInd w:val="0"/>
              <w:snapToGrid w:val="0"/>
              <w:spacing w:before="0" w:beforeAutospacing="0" w:after="0" w:afterAutospacing="0" w:line="500" w:lineRule="exact"/>
              <w:jc w:val="center"/>
              <w:rPr>
                <w:rFonts w:hint="eastAsia" w:ascii="仿宋_GB2312" w:hAnsi="仿宋_GB2312" w:eastAsia="仿宋_GB2312" w:cs="仿宋_GB2312"/>
                <w:color w:val="000000"/>
                <w:sz w:val="24"/>
                <w:szCs w:val="24"/>
              </w:rPr>
            </w:pPr>
          </w:p>
        </w:tc>
        <w:tc>
          <w:tcPr>
            <w:tcW w:w="7289" w:type="dxa"/>
            <w:gridSpan w:val="2"/>
            <w:noWrap/>
            <w:vAlign w:val="center"/>
          </w:tcPr>
          <w:p>
            <w:pPr>
              <w:pStyle w:val="2"/>
              <w:tabs>
                <w:tab w:val="left" w:pos="4020"/>
              </w:tabs>
              <w:adjustRightInd w:val="0"/>
              <w:snapToGrid w:val="0"/>
              <w:spacing w:before="0" w:beforeAutospacing="0" w:after="0" w:afterAutospacing="0" w:line="500" w:lineRule="exact"/>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小计</w:t>
            </w:r>
          </w:p>
        </w:tc>
        <w:tc>
          <w:tcPr>
            <w:tcW w:w="834" w:type="dxa"/>
            <w:noWrap/>
            <w:vAlign w:val="center"/>
          </w:tcPr>
          <w:p>
            <w:pPr>
              <w:pStyle w:val="2"/>
              <w:tabs>
                <w:tab w:val="left" w:pos="4020"/>
              </w:tabs>
              <w:adjustRightInd w:val="0"/>
              <w:snapToGrid w:val="0"/>
              <w:spacing w:before="0" w:beforeAutospacing="0" w:after="0" w:afterAutospacing="0" w:line="500" w:lineRule="exact"/>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2" w:type="dxa"/>
            <w:vMerge w:val="restart"/>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eastAsia="zh-CN"/>
              </w:rPr>
              <w:t>亩均税收</w:t>
            </w:r>
          </w:p>
        </w:tc>
        <w:tc>
          <w:tcPr>
            <w:tcW w:w="750"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3</w:t>
            </w:r>
          </w:p>
        </w:tc>
        <w:tc>
          <w:tcPr>
            <w:tcW w:w="6539" w:type="dxa"/>
            <w:noWrap/>
            <w:vAlign w:val="center"/>
          </w:tcPr>
          <w:p>
            <w:pPr>
              <w:adjustRightInd w:val="0"/>
              <w:snapToGrid w:val="0"/>
              <w:spacing w:line="560" w:lineRule="exact"/>
              <w:jc w:val="left"/>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当年亩均税收10万元以上工业项目（服务业项目8万元以上），每个计1分；当年亩均税收20万元以上工业项目（服务业项目16万元以上），每个计3分；汇总后，运用功效系数法计算得分。</w:t>
            </w:r>
          </w:p>
        </w:tc>
        <w:tc>
          <w:tcPr>
            <w:tcW w:w="834"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2" w:type="dxa"/>
            <w:vMerge w:val="continue"/>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color w:val="000000"/>
                <w:sz w:val="24"/>
                <w:szCs w:val="24"/>
              </w:rPr>
            </w:pPr>
          </w:p>
        </w:tc>
        <w:tc>
          <w:tcPr>
            <w:tcW w:w="7289" w:type="dxa"/>
            <w:gridSpan w:val="2"/>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小计</w:t>
            </w:r>
          </w:p>
        </w:tc>
        <w:tc>
          <w:tcPr>
            <w:tcW w:w="834"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heme="majorEastAsia" w:hAnsiTheme="majorEastAsia" w:eastAsiaTheme="majorEastAsia" w:cstheme="majorEastAsia"/>
                <w:color w:val="000000"/>
                <w:sz w:val="15"/>
                <w:szCs w:val="15"/>
                <w:lang w:val="en-US" w:eastAsia="zh-CN"/>
              </w:rPr>
            </w:pPr>
            <w:r>
              <w:rPr>
                <w:rFonts w:hint="eastAsia" w:asciiTheme="majorEastAsia" w:hAnsiTheme="majorEastAsia" w:eastAsiaTheme="majorEastAsia" w:cstheme="majorEastAsia"/>
                <w:color w:val="00000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2" w:type="dxa"/>
            <w:vMerge w:val="restart"/>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val="en-US" w:eastAsia="zh-CN"/>
              </w:rPr>
              <w:t>工作评价</w:t>
            </w:r>
          </w:p>
        </w:tc>
        <w:tc>
          <w:tcPr>
            <w:tcW w:w="750"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14</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lef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根据项目预审、项目入库、项目市级以上集中签约活动、招商信息报送等基础工作计分。</w:t>
            </w:r>
          </w:p>
        </w:tc>
        <w:tc>
          <w:tcPr>
            <w:tcW w:w="834"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2" w:type="dxa"/>
            <w:vMerge w:val="continue"/>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color w:val="000000"/>
                <w:sz w:val="24"/>
                <w:szCs w:val="24"/>
                <w:lang w:eastAsia="zh-CN"/>
              </w:rPr>
            </w:pPr>
          </w:p>
        </w:tc>
        <w:tc>
          <w:tcPr>
            <w:tcW w:w="7289" w:type="dxa"/>
            <w:gridSpan w:val="2"/>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kern w:val="0"/>
                <w:sz w:val="24"/>
                <w:szCs w:val="24"/>
                <w:lang w:val="en-US" w:eastAsia="zh-CN" w:bidi="ar-SA"/>
              </w:rPr>
            </w:pPr>
            <w:r>
              <w:rPr>
                <w:rFonts w:hint="eastAsia" w:asciiTheme="majorEastAsia" w:hAnsiTheme="majorEastAsia" w:eastAsiaTheme="majorEastAsia" w:cstheme="majorEastAsia"/>
                <w:color w:val="000000"/>
                <w:sz w:val="24"/>
                <w:szCs w:val="24"/>
                <w:lang w:val="en-US" w:eastAsia="zh-CN"/>
              </w:rPr>
              <w:t>小计</w:t>
            </w:r>
          </w:p>
        </w:tc>
        <w:tc>
          <w:tcPr>
            <w:tcW w:w="834"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kern w:val="0"/>
                <w:sz w:val="15"/>
                <w:szCs w:val="15"/>
                <w:lang w:val="en-US" w:eastAsia="zh-CN" w:bidi="ar-SA"/>
              </w:rPr>
            </w:pPr>
            <w:r>
              <w:rPr>
                <w:rFonts w:hint="eastAsia" w:asciiTheme="majorEastAsia" w:hAnsiTheme="majorEastAsia" w:eastAsiaTheme="majorEastAsia" w:cstheme="majorEastAsia"/>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2"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color w:val="000000"/>
                <w:sz w:val="24"/>
                <w:szCs w:val="24"/>
                <w:lang w:eastAsia="zh-CN"/>
              </w:rPr>
              <w:t>加分项</w:t>
            </w:r>
          </w:p>
        </w:tc>
        <w:tc>
          <w:tcPr>
            <w:tcW w:w="750"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5</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lef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eastAsia="zh-CN"/>
              </w:rPr>
              <w:t>新引进且当年新注册企业的股东（或上溯三级股东）中含有中国</w:t>
            </w:r>
            <w:r>
              <w:rPr>
                <w:rFonts w:hint="eastAsia" w:asciiTheme="majorEastAsia" w:hAnsiTheme="majorEastAsia" w:eastAsiaTheme="majorEastAsia" w:cstheme="majorEastAsia"/>
                <w:color w:val="000000"/>
                <w:sz w:val="24"/>
                <w:szCs w:val="24"/>
                <w:lang w:val="en-US" w:eastAsia="zh-CN"/>
              </w:rPr>
              <w:t>500强、民营500强（中国企业联合会、中国企业家协会联合发布）或上市公司的项目，每个项目加1分，累计不超过5分。</w:t>
            </w:r>
          </w:p>
        </w:tc>
        <w:tc>
          <w:tcPr>
            <w:tcW w:w="834" w:type="dxa"/>
            <w:vMerge w:val="restart"/>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加减分不含在100分权重内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02"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color w:val="000000"/>
                <w:sz w:val="24"/>
                <w:szCs w:val="24"/>
                <w:lang w:eastAsia="zh-CN"/>
              </w:rPr>
              <w:t>减分项</w:t>
            </w:r>
          </w:p>
        </w:tc>
        <w:tc>
          <w:tcPr>
            <w:tcW w:w="750"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16</w:t>
            </w:r>
          </w:p>
        </w:tc>
        <w:tc>
          <w:tcPr>
            <w:tcW w:w="6539" w:type="dxa"/>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lef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区县、黄山经济开发区报送利用省外亿元以上新建项目因资料不实被省合作交流办列入问题项目的，列入一个项目年终考核总分减5分，累计两次及以上因项目资料不实被省合作交流办列入问题项目的，取消其当年评先评优资格。</w:t>
            </w:r>
          </w:p>
        </w:tc>
        <w:tc>
          <w:tcPr>
            <w:tcW w:w="834" w:type="dxa"/>
            <w:vMerge w:val="continue"/>
            <w:noWrap/>
            <w:vAlign w:val="center"/>
          </w:tcPr>
          <w:p>
            <w:pPr>
              <w:pStyle w:val="2"/>
              <w:keepNext w:val="0"/>
              <w:keepLines w:val="0"/>
              <w:pageBreakBefore w:val="0"/>
              <w:widowControl/>
              <w:tabs>
                <w:tab w:val="left" w:pos="4020"/>
              </w:tabs>
              <w:kinsoku/>
              <w:wordWrap/>
              <w:overflowPunct/>
              <w:topLinePunct w:val="0"/>
              <w:autoSpaceDE/>
              <w:autoSpaceDN/>
              <w:bidi w:val="0"/>
              <w:adjustRightInd w:val="0"/>
              <w:snapToGrid w:val="0"/>
              <w:spacing w:before="0" w:beforeAutospacing="0" w:after="0" w:afterAutospacing="0" w:line="440" w:lineRule="exact"/>
              <w:jc w:val="center"/>
              <w:textAlignment w:val="auto"/>
              <w:rPr>
                <w:rFonts w:hint="eastAsia" w:ascii="仿宋_GB2312" w:hAnsi="仿宋_GB2312" w:eastAsia="仿宋_GB2312" w:cs="仿宋_GB2312"/>
                <w:color w:val="000000"/>
                <w:sz w:val="24"/>
                <w:szCs w:val="24"/>
                <w:lang w:val="en-US" w:eastAsia="zh-CN"/>
              </w:rPr>
            </w:pPr>
          </w:p>
        </w:tc>
      </w:tr>
    </w:tbl>
    <w:p>
      <w:pPr>
        <w:spacing w:line="560" w:lineRule="exact"/>
        <w:rPr>
          <w:rFonts w:ascii="仿宋" w:hAnsi="仿宋" w:eastAsia="仿宋" w:cs="仿宋"/>
          <w:color w:val="000000"/>
          <w:sz w:val="32"/>
          <w:szCs w:val="32"/>
          <w:lang w:val="zh-CN"/>
        </w:rPr>
      </w:pPr>
      <w:r>
        <w:rPr>
          <w:rFonts w:hint="eastAsia" w:ascii="仿宋" w:hAnsi="仿宋" w:eastAsia="仿宋" w:cs="仿宋"/>
          <w:b/>
          <w:color w:val="000000"/>
          <w:sz w:val="32"/>
          <w:szCs w:val="32"/>
          <w:lang w:val="zh-CN"/>
        </w:rPr>
        <w:t>注：</w:t>
      </w:r>
      <w:r>
        <w:rPr>
          <w:rFonts w:hint="eastAsia" w:ascii="仿宋" w:hAnsi="仿宋" w:eastAsia="仿宋" w:cs="仿宋"/>
          <w:color w:val="000000"/>
          <w:sz w:val="32"/>
          <w:szCs w:val="32"/>
          <w:lang w:val="zh-CN"/>
        </w:rPr>
        <w:t>功效系数法计算公式：某项指标得分</w:t>
      </w:r>
      <w:r>
        <w:rPr>
          <w:rFonts w:ascii="仿宋" w:hAnsi="仿宋" w:eastAsia="仿宋" w:cs="仿宋"/>
          <w:color w:val="000000"/>
          <w:sz w:val="32"/>
          <w:szCs w:val="32"/>
          <w:lang w:val="zh-CN"/>
        </w:rPr>
        <w:t>=</w:t>
      </w:r>
      <w:r>
        <w:rPr>
          <w:rFonts w:hint="eastAsia" w:ascii="仿宋" w:hAnsi="仿宋" w:eastAsia="仿宋" w:cs="仿宋"/>
          <w:color w:val="000000"/>
          <w:sz w:val="32"/>
          <w:szCs w:val="32"/>
          <w:lang w:val="zh-CN"/>
        </w:rPr>
        <w:t>〔（某地该项计分－全市该项最低计分）÷（全市该项最高计分－全市该项最低计分）×</w:t>
      </w:r>
      <w:r>
        <w:rPr>
          <w:rFonts w:ascii="仿宋" w:hAnsi="仿宋" w:eastAsia="仿宋" w:cs="仿宋"/>
          <w:color w:val="000000"/>
          <w:sz w:val="32"/>
          <w:szCs w:val="32"/>
        </w:rPr>
        <w:t>0.4</w:t>
      </w:r>
      <w:r>
        <w:rPr>
          <w:rFonts w:hint="eastAsia" w:ascii="仿宋" w:hAnsi="仿宋" w:eastAsia="仿宋" w:cs="仿宋"/>
          <w:color w:val="000000"/>
          <w:sz w:val="32"/>
          <w:szCs w:val="32"/>
          <w:lang w:val="zh-CN"/>
        </w:rPr>
        <w:t>＋</w:t>
      </w:r>
      <w:r>
        <w:rPr>
          <w:rFonts w:ascii="仿宋" w:hAnsi="仿宋" w:eastAsia="仿宋" w:cs="仿宋"/>
          <w:color w:val="000000"/>
          <w:sz w:val="32"/>
          <w:szCs w:val="32"/>
        </w:rPr>
        <w:t>0.6</w:t>
      </w:r>
      <w:r>
        <w:rPr>
          <w:rFonts w:hint="eastAsia" w:ascii="仿宋" w:hAnsi="仿宋" w:eastAsia="仿宋" w:cs="仿宋"/>
          <w:color w:val="000000"/>
          <w:sz w:val="32"/>
          <w:szCs w:val="32"/>
          <w:lang w:val="zh-CN"/>
        </w:rPr>
        <w:t>〕×权重</w:t>
      </w:r>
    </w:p>
    <w:p>
      <w:pPr>
        <w:spacing w:line="560" w:lineRule="exact"/>
        <w:rPr>
          <w:rFonts w:ascii="仿宋" w:hAnsi="仿宋" w:eastAsia="仿宋" w:cs="仿宋"/>
          <w:color w:val="000000"/>
          <w:sz w:val="32"/>
          <w:szCs w:val="32"/>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spacing w:line="560" w:lineRule="exact"/>
        <w:rPr>
          <w:rFonts w:ascii="仿宋" w:hAnsi="仿宋" w:eastAsia="仿宋" w:cs="仿宋"/>
          <w:color w:val="000000"/>
          <w:lang w:val="zh-CN"/>
        </w:rPr>
      </w:pPr>
    </w:p>
    <w:p>
      <w:pPr>
        <w:pStyle w:val="2"/>
        <w:tabs>
          <w:tab w:val="left" w:pos="4020"/>
        </w:tabs>
        <w:adjustRightInd w:val="0"/>
        <w:snapToGrid w:val="0"/>
        <w:spacing w:before="0" w:beforeAutospacing="0" w:after="0" w:afterAutospacing="0" w:line="560" w:lineRule="exact"/>
        <w:ind w:left="-420" w:leftChars="-200" w:firstLine="0" w:firstLineChars="0"/>
        <w:jc w:val="left"/>
        <w:rPr>
          <w:rFonts w:hint="eastAsia" w:asciiTheme="majorEastAsia" w:hAnsiTheme="majorEastAsia" w:eastAsiaTheme="majorEastAsia" w:cstheme="majorEastAsia"/>
          <w:b w:val="0"/>
          <w:bCs w:val="0"/>
          <w:color w:val="000000"/>
          <w:sz w:val="32"/>
          <w:szCs w:val="32"/>
          <w:lang w:val="en-US" w:eastAsia="zh-CN"/>
        </w:rPr>
      </w:pPr>
      <w:r>
        <w:rPr>
          <w:rFonts w:hint="eastAsia" w:asciiTheme="majorEastAsia" w:hAnsiTheme="majorEastAsia" w:eastAsiaTheme="majorEastAsia" w:cstheme="majorEastAsia"/>
          <w:b w:val="0"/>
          <w:bCs w:val="0"/>
          <w:color w:val="000000"/>
          <w:sz w:val="32"/>
          <w:szCs w:val="32"/>
          <w:lang w:eastAsia="zh-CN"/>
        </w:rPr>
        <w:t>附件</w:t>
      </w:r>
      <w:r>
        <w:rPr>
          <w:rFonts w:hint="eastAsia" w:asciiTheme="majorEastAsia" w:hAnsiTheme="majorEastAsia" w:eastAsiaTheme="majorEastAsia" w:cstheme="majorEastAsia"/>
          <w:b w:val="0"/>
          <w:bCs w:val="0"/>
          <w:color w:val="000000"/>
          <w:sz w:val="32"/>
          <w:szCs w:val="32"/>
          <w:lang w:val="en-US" w:eastAsia="zh-CN"/>
        </w:rPr>
        <w:t>2</w:t>
      </w:r>
    </w:p>
    <w:p>
      <w:pPr>
        <w:pStyle w:val="2"/>
        <w:tabs>
          <w:tab w:val="left" w:pos="4020"/>
        </w:tabs>
        <w:adjustRightInd w:val="0"/>
        <w:snapToGrid w:val="0"/>
        <w:spacing w:before="0" w:beforeAutospacing="0" w:after="0" w:afterAutospacing="0" w:line="560" w:lineRule="exact"/>
        <w:ind w:left="-420" w:leftChars="-200" w:firstLine="0" w:firstLineChars="0"/>
        <w:jc w:val="left"/>
        <w:rPr>
          <w:rFonts w:hint="eastAsia" w:asciiTheme="majorEastAsia" w:hAnsiTheme="majorEastAsia" w:eastAsiaTheme="majorEastAsia" w:cstheme="majorEastAsia"/>
          <w:b w:val="0"/>
          <w:bCs w:val="0"/>
          <w:color w:val="000000"/>
          <w:sz w:val="32"/>
          <w:szCs w:val="32"/>
          <w:lang w:val="en-US" w:eastAsia="zh-CN"/>
        </w:rPr>
      </w:pPr>
    </w:p>
    <w:p>
      <w:pPr>
        <w:pStyle w:val="2"/>
        <w:tabs>
          <w:tab w:val="left" w:pos="4020"/>
        </w:tabs>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市直重点产业链</w:t>
      </w:r>
      <w:r>
        <w:rPr>
          <w:rFonts w:hint="eastAsia" w:ascii="方正小标宋简体" w:hAnsi="方正小标宋简体" w:eastAsia="方正小标宋简体" w:cs="方正小标宋简体"/>
          <w:b/>
          <w:bCs/>
          <w:color w:val="000000"/>
          <w:sz w:val="44"/>
          <w:szCs w:val="44"/>
          <w:lang w:eastAsia="zh-CN"/>
        </w:rPr>
        <w:t>相关部门</w:t>
      </w:r>
      <w:r>
        <w:rPr>
          <w:rFonts w:hint="eastAsia" w:ascii="方正小标宋简体" w:hAnsi="方正小标宋简体" w:eastAsia="方正小标宋简体" w:cs="方正小标宋简体"/>
          <w:b/>
          <w:bCs/>
          <w:color w:val="000000"/>
          <w:sz w:val="44"/>
          <w:szCs w:val="44"/>
        </w:rPr>
        <w:t>、市属企业及其他市直任务</w:t>
      </w:r>
      <w:r>
        <w:rPr>
          <w:rFonts w:hint="eastAsia" w:ascii="方正小标宋简体" w:hAnsi="方正小标宋简体" w:eastAsia="方正小标宋简体" w:cs="方正小标宋简体"/>
          <w:b/>
          <w:bCs/>
          <w:color w:val="000000"/>
          <w:sz w:val="44"/>
          <w:szCs w:val="44"/>
          <w:lang w:val="en-US" w:eastAsia="zh-CN"/>
        </w:rPr>
        <w:t>部门</w:t>
      </w:r>
      <w:r>
        <w:rPr>
          <w:rFonts w:hint="eastAsia" w:ascii="方正小标宋简体" w:hAnsi="方正小标宋简体" w:eastAsia="方正小标宋简体" w:cs="方正小标宋简体"/>
          <w:b/>
          <w:bCs/>
          <w:color w:val="000000"/>
          <w:sz w:val="44"/>
          <w:szCs w:val="44"/>
        </w:rPr>
        <w:t>招商引资工作考核细则</w:t>
      </w:r>
    </w:p>
    <w:p>
      <w:pPr>
        <w:pStyle w:val="2"/>
        <w:tabs>
          <w:tab w:val="left" w:pos="4020"/>
        </w:tabs>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color w:val="000000"/>
          <w:sz w:val="44"/>
          <w:szCs w:val="44"/>
        </w:rPr>
      </w:pPr>
    </w:p>
    <w:tbl>
      <w:tblPr>
        <w:tblStyle w:val="3"/>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86"/>
        <w:gridCol w:w="851"/>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67" w:type="dxa"/>
            <w:noWrap/>
            <w:vAlign w:val="center"/>
          </w:tcPr>
          <w:p>
            <w:pPr>
              <w:pStyle w:val="2"/>
              <w:tabs>
                <w:tab w:val="left" w:pos="4020"/>
              </w:tabs>
              <w:adjustRightInd w:val="0"/>
              <w:snapToGrid w:val="0"/>
              <w:spacing w:before="0" w:beforeAutospacing="0" w:after="0" w:afterAutospacing="0" w:line="46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086" w:type="dxa"/>
            <w:noWrap/>
            <w:vAlign w:val="center"/>
          </w:tcPr>
          <w:p>
            <w:pPr>
              <w:pStyle w:val="2"/>
              <w:tabs>
                <w:tab w:val="left" w:pos="4020"/>
              </w:tabs>
              <w:adjustRightInd w:val="0"/>
              <w:snapToGrid w:val="0"/>
              <w:spacing w:before="0" w:beforeAutospacing="0" w:after="0" w:afterAutospacing="0" w:line="46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指标</w:t>
            </w:r>
          </w:p>
        </w:tc>
        <w:tc>
          <w:tcPr>
            <w:tcW w:w="851" w:type="dxa"/>
            <w:noWrap/>
            <w:vAlign w:val="center"/>
          </w:tcPr>
          <w:p>
            <w:pPr>
              <w:pStyle w:val="2"/>
              <w:tabs>
                <w:tab w:val="left" w:pos="4020"/>
              </w:tabs>
              <w:adjustRightInd w:val="0"/>
              <w:snapToGrid w:val="0"/>
              <w:spacing w:before="0" w:beforeAutospacing="0" w:after="0" w:afterAutospacing="0" w:line="46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权重</w:t>
            </w:r>
          </w:p>
        </w:tc>
        <w:tc>
          <w:tcPr>
            <w:tcW w:w="6554" w:type="dxa"/>
            <w:noWrap/>
            <w:vAlign w:val="center"/>
          </w:tcPr>
          <w:p>
            <w:pPr>
              <w:pStyle w:val="2"/>
              <w:tabs>
                <w:tab w:val="left" w:pos="4020"/>
              </w:tabs>
              <w:adjustRightInd w:val="0"/>
              <w:snapToGrid w:val="0"/>
              <w:spacing w:before="0" w:beforeAutospacing="0" w:after="0" w:afterAutospacing="0" w:line="46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具体评分方法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ascii="仿宋" w:hAnsi="仿宋" w:eastAsia="仿宋" w:cs="仿宋"/>
                <w:color w:val="000000"/>
                <w:sz w:val="28"/>
                <w:szCs w:val="28"/>
              </w:rPr>
              <w:t>1</w:t>
            </w:r>
          </w:p>
        </w:tc>
        <w:tc>
          <w:tcPr>
            <w:tcW w:w="1086"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签约</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6554" w:type="dxa"/>
            <w:noWrap/>
            <w:vAlign w:val="center"/>
          </w:tcPr>
          <w:p>
            <w:pPr>
              <w:pStyle w:val="2"/>
              <w:tabs>
                <w:tab w:val="left" w:pos="4020"/>
              </w:tabs>
              <w:adjustRightInd w:val="0"/>
              <w:snapToGrid w:val="0"/>
              <w:spacing w:before="0" w:beforeAutospacing="0" w:after="0" w:afterAutospacing="0" w:line="420" w:lineRule="exact"/>
              <w:rPr>
                <w:rFonts w:ascii="仿宋" w:hAnsi="仿宋" w:eastAsia="仿宋" w:cs="仿宋"/>
                <w:color w:val="000000"/>
                <w:sz w:val="28"/>
                <w:szCs w:val="28"/>
              </w:rPr>
            </w:pPr>
            <w:r>
              <w:rPr>
                <w:rFonts w:hint="eastAsia" w:ascii="仿宋" w:hAnsi="仿宋" w:eastAsia="仿宋" w:cs="仿宋"/>
                <w:color w:val="000000"/>
                <w:sz w:val="28"/>
                <w:szCs w:val="28"/>
              </w:rPr>
              <w:t>签订正式协议</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框架协议</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分；提供协议、本地注册公司营业执照、投资业主身份证、进账单等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ascii="仿宋" w:hAnsi="仿宋" w:eastAsia="仿宋" w:cs="仿宋"/>
                <w:color w:val="000000"/>
                <w:sz w:val="28"/>
                <w:szCs w:val="28"/>
              </w:rPr>
              <w:t>2</w:t>
            </w:r>
          </w:p>
        </w:tc>
        <w:tc>
          <w:tcPr>
            <w:tcW w:w="1086" w:type="dxa"/>
            <w:noWrap/>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项目税收归属</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w:t>
            </w:r>
          </w:p>
        </w:tc>
        <w:tc>
          <w:tcPr>
            <w:tcW w:w="6554" w:type="dxa"/>
            <w:noWrap/>
            <w:vAlign w:val="center"/>
          </w:tcPr>
          <w:p>
            <w:pPr>
              <w:pStyle w:val="2"/>
              <w:tabs>
                <w:tab w:val="left" w:pos="4020"/>
              </w:tabs>
              <w:adjustRightInd w:val="0"/>
              <w:snapToGrid w:val="0"/>
              <w:spacing w:before="0" w:beforeAutospacing="0" w:after="0" w:afterAutospacing="0" w:line="42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项目税收为市级或市区共享税源20</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，非</w:t>
            </w:r>
            <w:r>
              <w:rPr>
                <w:rFonts w:hint="eastAsia" w:ascii="仿宋" w:hAnsi="仿宋" w:eastAsia="仿宋" w:cs="仿宋"/>
                <w:color w:val="000000"/>
                <w:sz w:val="28"/>
                <w:szCs w:val="28"/>
                <w:lang w:val="en-US" w:eastAsia="zh-CN"/>
              </w:rPr>
              <w:t>市级或非市区共享税源5分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ascii="仿宋" w:hAnsi="仿宋" w:eastAsia="仿宋" w:cs="仿宋"/>
                <w:color w:val="000000"/>
                <w:sz w:val="28"/>
                <w:szCs w:val="28"/>
              </w:rPr>
              <w:t>3</w:t>
            </w:r>
          </w:p>
        </w:tc>
        <w:tc>
          <w:tcPr>
            <w:tcW w:w="1086" w:type="dxa"/>
            <w:noWrap/>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产业契合度</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ascii="仿宋" w:hAnsi="仿宋" w:eastAsia="仿宋" w:cs="仿宋"/>
                <w:color w:val="000000"/>
                <w:sz w:val="28"/>
                <w:szCs w:val="28"/>
              </w:rPr>
              <w:t>10</w:t>
            </w:r>
          </w:p>
        </w:tc>
        <w:tc>
          <w:tcPr>
            <w:tcW w:w="6554" w:type="dxa"/>
            <w:noWrap/>
            <w:vAlign w:val="center"/>
          </w:tcPr>
          <w:p>
            <w:pPr>
              <w:pStyle w:val="2"/>
              <w:tabs>
                <w:tab w:val="left" w:pos="4020"/>
              </w:tabs>
              <w:adjustRightInd w:val="0"/>
              <w:snapToGrid w:val="0"/>
              <w:spacing w:before="0" w:beforeAutospacing="0" w:after="0" w:afterAutospacing="0" w:line="42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符合所属产业链项目</w:t>
            </w:r>
            <w:r>
              <w:rPr>
                <w:rFonts w:hint="eastAsia" w:ascii="仿宋" w:hAnsi="仿宋" w:eastAsia="仿宋" w:cs="仿宋"/>
                <w:color w:val="000000"/>
                <w:sz w:val="28"/>
                <w:szCs w:val="28"/>
                <w:lang w:val="en-US" w:eastAsia="zh-CN"/>
              </w:rPr>
              <w:t>10分，其他产业项目5分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sz w:val="28"/>
                <w:szCs w:val="28"/>
                <w:lang w:val="en-US" w:eastAsia="zh-CN"/>
              </w:rPr>
              <w:t>4</w:t>
            </w:r>
          </w:p>
        </w:tc>
        <w:tc>
          <w:tcPr>
            <w:tcW w:w="1086"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投资</w:t>
            </w:r>
          </w:p>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sz w:val="28"/>
                <w:szCs w:val="28"/>
                <w:lang w:eastAsia="zh-CN"/>
              </w:rPr>
              <w:t>主体</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sz w:val="28"/>
                <w:szCs w:val="28"/>
                <w:lang w:val="en-US" w:eastAsia="zh-CN"/>
              </w:rPr>
              <w:t>10</w:t>
            </w:r>
          </w:p>
        </w:tc>
        <w:tc>
          <w:tcPr>
            <w:tcW w:w="6554" w:type="dxa"/>
            <w:noWrap/>
            <w:vAlign w:val="center"/>
          </w:tcPr>
          <w:p>
            <w:pPr>
              <w:adjustRightInd w:val="0"/>
              <w:spacing w:line="42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世界</w:t>
            </w:r>
            <w:r>
              <w:rPr>
                <w:rFonts w:ascii="仿宋" w:hAnsi="仿宋" w:eastAsia="仿宋" w:cs="仿宋"/>
                <w:color w:val="000000"/>
                <w:sz w:val="28"/>
                <w:szCs w:val="28"/>
              </w:rPr>
              <w:t>500</w:t>
            </w:r>
            <w:r>
              <w:rPr>
                <w:rFonts w:hint="eastAsia" w:ascii="仿宋" w:hAnsi="仿宋" w:eastAsia="仿宋" w:cs="仿宋"/>
                <w:color w:val="000000"/>
                <w:sz w:val="28"/>
                <w:szCs w:val="28"/>
              </w:rPr>
              <w:t>强、国内</w:t>
            </w:r>
            <w:r>
              <w:rPr>
                <w:rFonts w:ascii="仿宋" w:hAnsi="仿宋" w:eastAsia="仿宋" w:cs="仿宋"/>
                <w:color w:val="000000"/>
                <w:sz w:val="28"/>
                <w:szCs w:val="28"/>
              </w:rPr>
              <w:t>500</w:t>
            </w:r>
            <w:r>
              <w:rPr>
                <w:rFonts w:hint="eastAsia" w:ascii="仿宋" w:hAnsi="仿宋" w:eastAsia="仿宋" w:cs="仿宋"/>
                <w:color w:val="000000"/>
                <w:sz w:val="28"/>
                <w:szCs w:val="28"/>
              </w:rPr>
              <w:t>强、上市公司</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知名企业分别计</w:t>
            </w:r>
            <w:r>
              <w:rPr>
                <w:rFonts w:hint="eastAsia" w:ascii="仿宋" w:hAnsi="仿宋" w:eastAsia="仿宋" w:cs="仿宋"/>
                <w:color w:val="000000"/>
                <w:sz w:val="28"/>
                <w:szCs w:val="28"/>
                <w:lang w:val="en-US" w:eastAsia="zh-CN"/>
              </w:rPr>
              <w:t>10分、8</w:t>
            </w:r>
            <w:r>
              <w:rPr>
                <w:rFonts w:hint="eastAsia" w:ascii="仿宋" w:hAnsi="仿宋" w:eastAsia="仿宋" w:cs="仿宋"/>
                <w:color w:val="000000"/>
                <w:sz w:val="28"/>
                <w:szCs w:val="28"/>
              </w:rPr>
              <w:t>分、</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分、</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5</w:t>
            </w:r>
          </w:p>
        </w:tc>
        <w:tc>
          <w:tcPr>
            <w:tcW w:w="1086" w:type="dxa"/>
            <w:noWrap/>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投资</w:t>
            </w:r>
          </w:p>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规模</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6554" w:type="dxa"/>
            <w:noWrap/>
            <w:vAlign w:val="center"/>
          </w:tcPr>
          <w:p>
            <w:pPr>
              <w:pStyle w:val="2"/>
              <w:tabs>
                <w:tab w:val="left" w:pos="4020"/>
              </w:tabs>
              <w:adjustRightInd w:val="0"/>
              <w:snapToGrid w:val="0"/>
              <w:spacing w:before="0" w:beforeAutospacing="0" w:after="0" w:afterAutospacing="0" w:line="42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投资额10亿元以上8分，7亿元以上5分，亿元以上3分，亿元以下1分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p>
        </w:tc>
        <w:tc>
          <w:tcPr>
            <w:tcW w:w="1086"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进展</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6554" w:type="dxa"/>
            <w:noWrap/>
            <w:vAlign w:val="center"/>
          </w:tcPr>
          <w:p>
            <w:pPr>
              <w:pStyle w:val="2"/>
              <w:tabs>
                <w:tab w:val="left" w:pos="4020"/>
              </w:tabs>
              <w:adjustRightInd w:val="0"/>
              <w:snapToGrid w:val="0"/>
              <w:spacing w:before="0" w:beforeAutospacing="0" w:after="0" w:afterAutospacing="0" w:line="420" w:lineRule="exact"/>
              <w:rPr>
                <w:rFonts w:ascii="仿宋" w:hAnsi="仿宋" w:eastAsia="仿宋" w:cs="仿宋"/>
                <w:color w:val="000000"/>
                <w:sz w:val="28"/>
                <w:szCs w:val="28"/>
              </w:rPr>
            </w:pPr>
            <w:r>
              <w:rPr>
                <w:rFonts w:hint="eastAsia" w:ascii="仿宋" w:hAnsi="仿宋" w:eastAsia="仿宋" w:cs="仿宋"/>
                <w:color w:val="000000"/>
                <w:sz w:val="28"/>
                <w:szCs w:val="28"/>
              </w:rPr>
              <w:t>产品下线、正式运营得</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开工建设、办公场所装修、设备进场得</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公司注册得</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分，未注册不得分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p>
        </w:tc>
        <w:tc>
          <w:tcPr>
            <w:tcW w:w="1086" w:type="dxa"/>
            <w:noWrap/>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到位</w:t>
            </w:r>
          </w:p>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资金</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6554" w:type="dxa"/>
            <w:noWrap/>
            <w:vAlign w:val="center"/>
          </w:tcPr>
          <w:p>
            <w:pPr>
              <w:pStyle w:val="2"/>
              <w:tabs>
                <w:tab w:val="left" w:pos="4020"/>
              </w:tabs>
              <w:adjustRightInd w:val="0"/>
              <w:snapToGrid w:val="0"/>
              <w:spacing w:before="0" w:beforeAutospacing="0" w:after="0" w:afterAutospacing="0" w:line="420" w:lineRule="exac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运用功效系数法计算得分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p>
        </w:tc>
        <w:tc>
          <w:tcPr>
            <w:tcW w:w="1086" w:type="dxa"/>
            <w:noWrap/>
            <w:vAlign w:val="center"/>
          </w:tcPr>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外出</w:t>
            </w:r>
          </w:p>
          <w:p>
            <w:pPr>
              <w:pStyle w:val="2"/>
              <w:tabs>
                <w:tab w:val="left" w:pos="4020"/>
              </w:tabs>
              <w:adjustRightInd w:val="0"/>
              <w:snapToGrid w:val="0"/>
              <w:spacing w:before="0" w:beforeAutospacing="0" w:after="0" w:afterAutospacing="0" w:line="4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招商</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w:t>
            </w:r>
          </w:p>
        </w:tc>
        <w:tc>
          <w:tcPr>
            <w:tcW w:w="6554" w:type="dxa"/>
            <w:noWrap/>
            <w:vAlign w:val="center"/>
          </w:tcPr>
          <w:p>
            <w:pPr>
              <w:pStyle w:val="2"/>
              <w:tabs>
                <w:tab w:val="left" w:pos="4020"/>
              </w:tabs>
              <w:adjustRightInd w:val="0"/>
              <w:snapToGrid w:val="0"/>
              <w:spacing w:before="0" w:beforeAutospacing="0" w:after="0" w:afterAutospacing="0" w:line="420" w:lineRule="exact"/>
              <w:rPr>
                <w:rFonts w:ascii="仿宋" w:hAnsi="仿宋" w:eastAsia="仿宋" w:cs="仿宋"/>
                <w:color w:val="000000"/>
                <w:sz w:val="28"/>
                <w:szCs w:val="28"/>
              </w:rPr>
            </w:pPr>
            <w:r>
              <w:rPr>
                <w:rFonts w:hint="eastAsia" w:ascii="仿宋" w:hAnsi="仿宋" w:eastAsia="仿宋" w:cs="仿宋"/>
                <w:color w:val="000000"/>
                <w:sz w:val="28"/>
                <w:szCs w:val="28"/>
              </w:rPr>
              <w:t>外出招商</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次以上</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6次以上8分；4次以上5分</w:t>
            </w:r>
            <w:r>
              <w:rPr>
                <w:rFonts w:hint="eastAsia" w:ascii="仿宋" w:hAnsi="仿宋" w:eastAsia="仿宋" w:cs="仿宋"/>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p>
        </w:tc>
        <w:tc>
          <w:tcPr>
            <w:tcW w:w="1086" w:type="dxa"/>
            <w:noWrap/>
          </w:tcPr>
          <w:p>
            <w:pPr>
              <w:pStyle w:val="2"/>
              <w:tabs>
                <w:tab w:val="left" w:pos="4020"/>
              </w:tabs>
              <w:adjustRightInd w:val="0"/>
              <w:snapToGrid w:val="0"/>
              <w:spacing w:before="0" w:beforeAutospacing="0" w:after="0" w:afterAutospacing="0" w:line="420" w:lineRule="exact"/>
              <w:jc w:val="center"/>
              <w:rPr>
                <w:rFonts w:ascii="仿宋" w:hAnsi="仿宋" w:eastAsia="仿宋" w:cs="仿宋"/>
                <w:sz w:val="28"/>
                <w:szCs w:val="28"/>
              </w:rPr>
            </w:pPr>
            <w:r>
              <w:rPr>
                <w:rFonts w:hint="eastAsia" w:ascii="仿宋" w:hAnsi="仿宋" w:eastAsia="仿宋" w:cs="仿宋"/>
                <w:sz w:val="28"/>
                <w:szCs w:val="28"/>
              </w:rPr>
              <w:t>项目服务工作</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p>
        </w:tc>
        <w:tc>
          <w:tcPr>
            <w:tcW w:w="6554" w:type="dxa"/>
            <w:noWrap/>
            <w:vAlign w:val="center"/>
          </w:tcPr>
          <w:p>
            <w:pPr>
              <w:pStyle w:val="2"/>
              <w:tabs>
                <w:tab w:val="left" w:pos="4020"/>
              </w:tabs>
              <w:adjustRightInd w:val="0"/>
              <w:snapToGrid w:val="0"/>
              <w:spacing w:before="0" w:beforeAutospacing="0" w:after="0" w:afterAutospacing="0" w:line="420" w:lineRule="exact"/>
              <w:rPr>
                <w:rFonts w:ascii="仿宋" w:hAnsi="仿宋" w:eastAsia="仿宋" w:cs="仿宋"/>
                <w:color w:val="000000"/>
                <w:sz w:val="28"/>
                <w:szCs w:val="28"/>
              </w:rPr>
            </w:pPr>
            <w:r>
              <w:rPr>
                <w:rFonts w:hint="eastAsia" w:ascii="仿宋" w:hAnsi="仿宋" w:eastAsia="仿宋" w:cs="仿宋"/>
                <w:color w:val="000000"/>
                <w:sz w:val="28"/>
                <w:szCs w:val="28"/>
              </w:rPr>
              <w:t>提供当年为企业服务事例，每个计</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jc w:val="center"/>
        </w:trPr>
        <w:tc>
          <w:tcPr>
            <w:tcW w:w="767"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086" w:type="dxa"/>
            <w:noWrap/>
            <w:vAlign w:val="center"/>
          </w:tcPr>
          <w:p>
            <w:pPr>
              <w:pStyle w:val="2"/>
              <w:tabs>
                <w:tab w:val="left" w:pos="4020"/>
              </w:tabs>
              <w:adjustRightInd w:val="0"/>
              <w:snapToGrid w:val="0"/>
              <w:spacing w:before="0" w:beforeAutospacing="0" w:after="0" w:afterAutospacing="0" w:line="4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基础分</w:t>
            </w:r>
          </w:p>
        </w:tc>
        <w:tc>
          <w:tcPr>
            <w:tcW w:w="851" w:type="dxa"/>
            <w:noWrap/>
            <w:vAlign w:val="center"/>
          </w:tcPr>
          <w:p>
            <w:pPr>
              <w:pStyle w:val="2"/>
              <w:tabs>
                <w:tab w:val="left" w:pos="4020"/>
              </w:tabs>
              <w:adjustRightInd w:val="0"/>
              <w:snapToGrid w:val="0"/>
              <w:spacing w:before="0" w:beforeAutospacing="0" w:after="0" w:afterAutospacing="0" w:line="42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6554" w:type="dxa"/>
            <w:noWrap/>
            <w:vAlign w:val="center"/>
          </w:tcPr>
          <w:p>
            <w:pPr>
              <w:adjustRightInd w:val="0"/>
              <w:spacing w:line="420" w:lineRule="exact"/>
              <w:rPr>
                <w:rFonts w:ascii="仿宋" w:hAnsi="仿宋" w:eastAsia="仿宋" w:cs="仿宋"/>
                <w:kern w:val="0"/>
                <w:sz w:val="28"/>
                <w:szCs w:val="28"/>
              </w:rPr>
            </w:pPr>
            <w:r>
              <w:rPr>
                <w:rFonts w:hint="eastAsia" w:ascii="仿宋" w:hAnsi="仿宋" w:eastAsia="仿宋" w:cs="仿宋"/>
                <w:kern w:val="0"/>
                <w:sz w:val="28"/>
                <w:szCs w:val="28"/>
              </w:rPr>
              <w:t>为招商引资工作提供行业数据等基础资料得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每月报送招商工作进展情况得</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分，年终报送招商工作总结</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r>
    </w:tbl>
    <w:p>
      <w:pPr>
        <w:rPr>
          <w:rFonts w:hint="default"/>
          <w:lang w:val="en-US" w:eastAsia="zh-CN"/>
        </w:rPr>
      </w:pPr>
    </w:p>
    <w:p>
      <w:pPr>
        <w:pStyle w:val="2"/>
        <w:tabs>
          <w:tab w:val="left" w:pos="4020"/>
        </w:tabs>
        <w:adjustRightInd w:val="0"/>
        <w:snapToGrid w:val="0"/>
        <w:spacing w:before="0" w:beforeAutospacing="0" w:after="0" w:afterAutospacing="0" w:line="560" w:lineRule="exact"/>
        <w:ind w:left="-199" w:leftChars="-95" w:firstLine="0" w:firstLineChars="0"/>
        <w:jc w:val="left"/>
        <w:rPr>
          <w:rFonts w:hint="eastAsia" w:asciiTheme="majorEastAsia" w:hAnsiTheme="majorEastAsia" w:eastAsiaTheme="majorEastAsia" w:cstheme="majorEastAsia"/>
          <w:b w:val="0"/>
          <w:bCs w:val="0"/>
          <w:color w:val="000000"/>
          <w:sz w:val="32"/>
          <w:szCs w:val="32"/>
          <w:lang w:val="en-US" w:eastAsia="zh-CN"/>
        </w:rPr>
      </w:pPr>
      <w:r>
        <w:rPr>
          <w:rFonts w:hint="eastAsia" w:asciiTheme="majorEastAsia" w:hAnsiTheme="majorEastAsia" w:eastAsiaTheme="majorEastAsia" w:cstheme="majorEastAsia"/>
          <w:b w:val="0"/>
          <w:bCs w:val="0"/>
          <w:color w:val="000000"/>
          <w:sz w:val="32"/>
          <w:szCs w:val="32"/>
          <w:lang w:eastAsia="zh-CN"/>
        </w:rPr>
        <w:t>附件</w:t>
      </w:r>
      <w:r>
        <w:rPr>
          <w:rFonts w:hint="eastAsia" w:asciiTheme="majorEastAsia" w:hAnsiTheme="majorEastAsia" w:eastAsiaTheme="majorEastAsia" w:cstheme="majorEastAsia"/>
          <w:b w:val="0"/>
          <w:bCs w:val="0"/>
          <w:color w:val="000000"/>
          <w:sz w:val="32"/>
          <w:szCs w:val="32"/>
          <w:lang w:val="en-US" w:eastAsia="zh-CN"/>
        </w:rPr>
        <w:t>3</w:t>
      </w:r>
    </w:p>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32"/>
          <w:szCs w:val="32"/>
          <w:lang w:val="en-US" w:eastAsia="zh-CN"/>
        </w:rPr>
      </w:pPr>
    </w:p>
    <w:p>
      <w:pPr>
        <w:pStyle w:val="2"/>
        <w:tabs>
          <w:tab w:val="left" w:pos="4020"/>
        </w:tabs>
        <w:adjustRightInd w:val="0"/>
        <w:snapToGrid w:val="0"/>
        <w:spacing w:before="0" w:beforeAutospacing="0" w:after="0" w:afterAutospacing="0" w:line="560" w:lineRule="exact"/>
        <w:jc w:val="center"/>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bCs/>
          <w:color w:val="000000"/>
          <w:sz w:val="44"/>
          <w:szCs w:val="44"/>
          <w:lang w:eastAsia="zh-CN"/>
        </w:rPr>
        <w:t>市直单位招商引资项目落户认定书</w:t>
      </w:r>
    </w:p>
    <w:p>
      <w:pPr>
        <w:pStyle w:val="2"/>
        <w:tabs>
          <w:tab w:val="left" w:pos="4020"/>
        </w:tabs>
        <w:adjustRightInd w:val="0"/>
        <w:snapToGrid w:val="0"/>
        <w:spacing w:before="0" w:beforeAutospacing="0" w:after="0" w:afterAutospacing="0" w:line="560" w:lineRule="exact"/>
        <w:jc w:val="left"/>
        <w:rPr>
          <w:rFonts w:hint="eastAsia" w:ascii="方正小标宋简体" w:hAnsi="方正小标宋简体" w:eastAsia="方正小标宋简体" w:cs="方正小标宋简体"/>
          <w:b/>
          <w:bCs/>
          <w:color w:val="000000"/>
          <w:sz w:val="28"/>
          <w:szCs w:val="28"/>
          <w:lang w:eastAsia="zh-CN"/>
        </w:rPr>
      </w:pPr>
    </w:p>
    <w:p>
      <w:pPr>
        <w:pStyle w:val="2"/>
        <w:tabs>
          <w:tab w:val="left" w:pos="4020"/>
        </w:tabs>
        <w:adjustRightInd w:val="0"/>
        <w:snapToGrid w:val="0"/>
        <w:spacing w:before="0" w:beforeAutospacing="0" w:after="0" w:afterAutospacing="0" w:line="560" w:lineRule="exact"/>
        <w:jc w:val="left"/>
        <w:rPr>
          <w:rFonts w:hint="eastAsia" w:ascii="楷体_GB2312" w:hAnsi="楷体_GB2312" w:eastAsia="楷体_GB2312" w:cs="楷体_GB2312"/>
          <w:b w:val="0"/>
          <w:bCs w:val="0"/>
          <w:color w:val="000000"/>
          <w:sz w:val="28"/>
          <w:szCs w:val="28"/>
          <w:lang w:val="en-US" w:eastAsia="zh-CN"/>
        </w:rPr>
      </w:pPr>
      <w:r>
        <w:rPr>
          <w:rFonts w:hint="eastAsia" w:ascii="楷体_GB2312" w:hAnsi="楷体_GB2312" w:eastAsia="楷体_GB2312" w:cs="楷体_GB2312"/>
          <w:b w:val="0"/>
          <w:bCs w:val="0"/>
          <w:color w:val="000000"/>
          <w:sz w:val="28"/>
          <w:szCs w:val="28"/>
          <w:lang w:eastAsia="zh-CN"/>
        </w:rPr>
        <w:t>编号：</w:t>
      </w:r>
      <w:r>
        <w:rPr>
          <w:rFonts w:hint="eastAsia" w:ascii="楷体_GB2312" w:hAnsi="楷体_GB2312" w:eastAsia="楷体_GB2312" w:cs="楷体_GB2312"/>
          <w:b w:val="0"/>
          <w:bCs w:val="0"/>
          <w:color w:val="000000"/>
          <w:sz w:val="28"/>
          <w:szCs w:val="28"/>
          <w:lang w:val="en-US" w:eastAsia="zh-CN"/>
        </w:rPr>
        <w:t>2021     号（市投资促进局填写）            单位：万元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9"/>
        <w:gridCol w:w="2400"/>
        <w:gridCol w:w="600"/>
        <w:gridCol w:w="117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exact"/>
        </w:trPr>
        <w:tc>
          <w:tcPr>
            <w:tcW w:w="2619" w:type="dxa"/>
            <w:vAlign w:val="center"/>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项目引资单位</w:t>
            </w:r>
          </w:p>
        </w:tc>
        <w:tc>
          <w:tcPr>
            <w:tcW w:w="2400" w:type="dxa"/>
            <w:vAlign w:val="center"/>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c>
          <w:tcPr>
            <w:tcW w:w="1770" w:type="dxa"/>
            <w:gridSpan w:val="2"/>
            <w:vAlign w:val="center"/>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项目落户地点</w:t>
            </w:r>
          </w:p>
        </w:tc>
        <w:tc>
          <w:tcPr>
            <w:tcW w:w="1733" w:type="dxa"/>
            <w:vAlign w:val="center"/>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引进项目名称</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投资方</w:t>
            </w:r>
          </w:p>
        </w:tc>
        <w:tc>
          <w:tcPr>
            <w:tcW w:w="2400"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c>
          <w:tcPr>
            <w:tcW w:w="1770" w:type="dxa"/>
            <w:gridSpan w:val="2"/>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投资方实力</w:t>
            </w:r>
          </w:p>
        </w:tc>
        <w:tc>
          <w:tcPr>
            <w:tcW w:w="1733"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本地注册企业名称</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项目核准或备案文号</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协议投资额</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项目建设内容</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2619" w:type="dxa"/>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是否开工建设</w:t>
            </w:r>
          </w:p>
        </w:tc>
        <w:tc>
          <w:tcPr>
            <w:tcW w:w="5903" w:type="dxa"/>
            <w:gridSpan w:val="4"/>
            <w:vAlign w:val="top"/>
          </w:tcPr>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2619" w:type="dxa"/>
          </w:tcPr>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投资方意见：</w:t>
            </w:r>
          </w:p>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both"/>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both"/>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righ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（签字盖章）</w:t>
            </w:r>
          </w:p>
          <w:p>
            <w:pPr>
              <w:pStyle w:val="2"/>
              <w:tabs>
                <w:tab w:val="left" w:pos="4020"/>
              </w:tabs>
              <w:adjustRightInd w:val="0"/>
              <w:snapToGrid w:val="0"/>
              <w:spacing w:before="0" w:beforeAutospacing="0" w:after="0" w:afterAutospacing="0" w:line="560" w:lineRule="exact"/>
              <w:jc w:val="right"/>
              <w:rPr>
                <w:rFonts w:hint="default"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年   月   日</w:t>
            </w:r>
          </w:p>
        </w:tc>
        <w:tc>
          <w:tcPr>
            <w:tcW w:w="3000" w:type="dxa"/>
            <w:gridSpan w:val="2"/>
          </w:tcPr>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项目落户地县区投资促进部门意见：</w:t>
            </w:r>
          </w:p>
          <w:p>
            <w:pPr>
              <w:pStyle w:val="2"/>
              <w:tabs>
                <w:tab w:val="left" w:pos="4020"/>
              </w:tabs>
              <w:adjustRightInd w:val="0"/>
              <w:snapToGrid w:val="0"/>
              <w:spacing w:before="0" w:beforeAutospacing="0" w:after="0" w:afterAutospacing="0" w:line="560" w:lineRule="exact"/>
              <w:jc w:val="center"/>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both"/>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righ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（签字盖章）</w:t>
            </w:r>
          </w:p>
          <w:p>
            <w:pPr>
              <w:pStyle w:val="2"/>
              <w:tabs>
                <w:tab w:val="left" w:pos="4020"/>
              </w:tabs>
              <w:adjustRightInd w:val="0"/>
              <w:snapToGrid w:val="0"/>
              <w:spacing w:before="0" w:beforeAutospacing="0" w:after="0" w:afterAutospacing="0" w:line="560" w:lineRule="exact"/>
              <w:jc w:val="right"/>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年   月   日</w:t>
            </w:r>
          </w:p>
        </w:tc>
        <w:tc>
          <w:tcPr>
            <w:tcW w:w="2903" w:type="dxa"/>
            <w:gridSpan w:val="2"/>
          </w:tcPr>
          <w:p>
            <w:pPr>
              <w:pStyle w:val="2"/>
              <w:tabs>
                <w:tab w:val="left" w:pos="4020"/>
              </w:tabs>
              <w:adjustRightInd w:val="0"/>
              <w:snapToGrid w:val="0"/>
              <w:spacing w:before="0" w:beforeAutospacing="0" w:after="0" w:afterAutospacing="0" w:line="560" w:lineRule="exact"/>
              <w:jc w:val="lef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项目落户地区县政府（管委会）意见：</w:t>
            </w:r>
          </w:p>
          <w:p>
            <w:pPr>
              <w:pStyle w:val="2"/>
              <w:tabs>
                <w:tab w:val="left" w:pos="4020"/>
              </w:tabs>
              <w:adjustRightInd w:val="0"/>
              <w:snapToGrid w:val="0"/>
              <w:spacing w:before="0" w:beforeAutospacing="0" w:after="0" w:afterAutospacing="0" w:line="560" w:lineRule="exact"/>
              <w:jc w:val="both"/>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both"/>
              <w:rPr>
                <w:rFonts w:hint="eastAsia" w:asciiTheme="majorEastAsia" w:hAnsiTheme="majorEastAsia" w:eastAsiaTheme="majorEastAsia" w:cstheme="majorEastAsia"/>
                <w:b w:val="0"/>
                <w:bCs w:val="0"/>
                <w:color w:val="000000"/>
                <w:sz w:val="24"/>
                <w:szCs w:val="24"/>
                <w:vertAlign w:val="baseline"/>
                <w:lang w:val="en-US" w:eastAsia="zh-CN"/>
              </w:rPr>
            </w:pPr>
          </w:p>
          <w:p>
            <w:pPr>
              <w:pStyle w:val="2"/>
              <w:tabs>
                <w:tab w:val="left" w:pos="4020"/>
              </w:tabs>
              <w:adjustRightInd w:val="0"/>
              <w:snapToGrid w:val="0"/>
              <w:spacing w:before="0" w:beforeAutospacing="0" w:after="0" w:afterAutospacing="0" w:line="560" w:lineRule="exact"/>
              <w:jc w:val="right"/>
              <w:rPr>
                <w:rFonts w:hint="eastAsia" w:asciiTheme="majorEastAsia" w:hAnsiTheme="majorEastAsia" w:eastAsiaTheme="majorEastAsia" w:cstheme="majorEastAsia"/>
                <w:b w:val="0"/>
                <w:bCs w:val="0"/>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（签字盖章）</w:t>
            </w:r>
          </w:p>
          <w:p>
            <w:pPr>
              <w:pStyle w:val="2"/>
              <w:tabs>
                <w:tab w:val="left" w:pos="4020"/>
              </w:tabs>
              <w:adjustRightInd w:val="0"/>
              <w:snapToGrid w:val="0"/>
              <w:spacing w:before="0" w:beforeAutospacing="0" w:after="0" w:afterAutospacing="0" w:line="560" w:lineRule="exact"/>
              <w:jc w:val="right"/>
              <w:rPr>
                <w:rFonts w:hint="eastAsia" w:asciiTheme="majorEastAsia" w:hAnsiTheme="majorEastAsia" w:eastAsiaTheme="majorEastAsia" w:cstheme="majorEastAsia"/>
                <w:b/>
                <w:bCs/>
                <w:color w:val="000000"/>
                <w:sz w:val="24"/>
                <w:szCs w:val="24"/>
                <w:vertAlign w:val="baseline"/>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00" w:lineRule="atLeast"/>
        <w:ind w:right="0"/>
        <w:jc w:val="left"/>
        <w:rPr>
          <w:rFonts w:hint="eastAsia" w:ascii="仿宋_GB2312" w:hAnsi="仿宋_GB2312" w:eastAsia="仿宋_GB2312" w:cs="仿宋_GB2312"/>
          <w:b w:val="0"/>
          <w:bCs w:val="0"/>
          <w:sz w:val="32"/>
          <w:szCs w:val="32"/>
          <w:lang w:val="en-US" w:eastAsia="zh-CN"/>
        </w:rPr>
      </w:pPr>
      <w:r>
        <w:rPr>
          <w:rFonts w:hint="eastAsia" w:asciiTheme="majorEastAsia" w:hAnsiTheme="majorEastAsia" w:eastAsiaTheme="majorEastAsia" w:cstheme="majorEastAsia"/>
          <w:b w:val="0"/>
          <w:bCs w:val="0"/>
          <w:color w:val="000000"/>
          <w:sz w:val="24"/>
          <w:szCs w:val="24"/>
          <w:vertAlign w:val="baseline"/>
          <w:lang w:val="en-US" w:eastAsia="zh-CN"/>
        </w:rPr>
        <w:t>备注：一个项目一张认定书，若有多家项目引资单位的，请填写在一张表上。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EDD4"/>
    <w:multiLevelType w:val="singleLevel"/>
    <w:tmpl w:val="0025EDD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22C7E"/>
    <w:rsid w:val="13922C7E"/>
    <w:rsid w:val="21DC653A"/>
    <w:rsid w:val="222A2F9B"/>
    <w:rsid w:val="2C622675"/>
    <w:rsid w:val="310228B4"/>
    <w:rsid w:val="32B25D26"/>
    <w:rsid w:val="376F0B97"/>
    <w:rsid w:val="618E4C32"/>
    <w:rsid w:val="67291314"/>
    <w:rsid w:val="71386E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2021-11-16T02:13:00Z</dcterms:created>
  <dc:creator> S</dc:creator>
  <cp:lastModifiedBy> S</cp:lastModifiedBy>
  <dcterms:modified xsi:type="dcterms:W3CDTF">2021-11-16T02:49:56Z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